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5CD53" w14:textId="77777777" w:rsidR="00F12FA9" w:rsidRDefault="00F12FA9" w:rsidP="00F12FA9"/>
    <w:tbl>
      <w:tblPr>
        <w:tblStyle w:val="TableGrid"/>
        <w:tblW w:w="11592" w:type="dxa"/>
        <w:tblLayout w:type="fixed"/>
        <w:tblLook w:val="04A0" w:firstRow="1" w:lastRow="0" w:firstColumn="1" w:lastColumn="0" w:noHBand="0" w:noVBand="1"/>
      </w:tblPr>
      <w:tblGrid>
        <w:gridCol w:w="1998"/>
        <w:gridCol w:w="5490"/>
        <w:gridCol w:w="4104"/>
      </w:tblGrid>
      <w:tr w:rsidR="00F12FA9" w:rsidRPr="003430C5" w14:paraId="20A8BDBB" w14:textId="77777777" w:rsidTr="00C1409C">
        <w:tc>
          <w:tcPr>
            <w:tcW w:w="7488" w:type="dxa"/>
            <w:gridSpan w:val="2"/>
            <w:tcBorders>
              <w:top w:val="nil"/>
              <w:left w:val="nil"/>
              <w:bottom w:val="nil"/>
              <w:right w:val="nil"/>
            </w:tcBorders>
          </w:tcPr>
          <w:p w14:paraId="2F12CB9C" w14:textId="77777777" w:rsidR="00F12FA9" w:rsidRPr="003430C5" w:rsidRDefault="00F12FA9" w:rsidP="00C1409C">
            <w:pPr>
              <w:jc w:val="center"/>
              <w:rPr>
                <w:rFonts w:ascii="Arial" w:hAnsi="Arial" w:cs="Arial"/>
                <w:sz w:val="18"/>
                <w:szCs w:val="18"/>
              </w:rPr>
            </w:pPr>
            <w:r w:rsidRPr="003430C5">
              <w:rPr>
                <w:rFonts w:ascii="Arial" w:hAnsi="Arial" w:cs="Arial"/>
                <w:b/>
                <w:sz w:val="18"/>
                <w:szCs w:val="18"/>
              </w:rPr>
              <w:t>JOB DESCRIPTION</w:t>
            </w:r>
          </w:p>
        </w:tc>
        <w:tc>
          <w:tcPr>
            <w:tcW w:w="4104" w:type="dxa"/>
            <w:tcBorders>
              <w:top w:val="nil"/>
              <w:left w:val="nil"/>
              <w:bottom w:val="nil"/>
              <w:right w:val="nil"/>
            </w:tcBorders>
            <w:vAlign w:val="center"/>
          </w:tcPr>
          <w:p w14:paraId="7F19ED12" w14:textId="77777777" w:rsidR="00F12FA9" w:rsidRPr="003430C5" w:rsidRDefault="00F12FA9" w:rsidP="00C1409C">
            <w:pPr>
              <w:rPr>
                <w:rFonts w:ascii="Arial" w:hAnsi="Arial" w:cs="Arial"/>
                <w:sz w:val="18"/>
                <w:szCs w:val="18"/>
              </w:rPr>
            </w:pPr>
          </w:p>
        </w:tc>
      </w:tr>
      <w:tr w:rsidR="00F12FA9" w:rsidRPr="003430C5" w14:paraId="45811065" w14:textId="77777777" w:rsidTr="00C1409C">
        <w:tc>
          <w:tcPr>
            <w:tcW w:w="7488" w:type="dxa"/>
            <w:gridSpan w:val="2"/>
            <w:tcBorders>
              <w:top w:val="nil"/>
              <w:left w:val="nil"/>
              <w:bottom w:val="nil"/>
              <w:right w:val="nil"/>
            </w:tcBorders>
            <w:vAlign w:val="center"/>
          </w:tcPr>
          <w:p w14:paraId="048381E2" w14:textId="77777777" w:rsidR="00F12FA9" w:rsidRPr="003430C5" w:rsidRDefault="00F12FA9" w:rsidP="00C1409C">
            <w:pPr>
              <w:rPr>
                <w:rFonts w:ascii="Arial" w:hAnsi="Arial" w:cs="Arial"/>
                <w:b/>
                <w:sz w:val="18"/>
                <w:szCs w:val="18"/>
              </w:rPr>
            </w:pPr>
          </w:p>
        </w:tc>
        <w:tc>
          <w:tcPr>
            <w:tcW w:w="4104" w:type="dxa"/>
            <w:vMerge w:val="restart"/>
            <w:tcBorders>
              <w:top w:val="nil"/>
              <w:left w:val="nil"/>
              <w:right w:val="nil"/>
            </w:tcBorders>
          </w:tcPr>
          <w:p w14:paraId="441A7180" w14:textId="08D029A3" w:rsidR="00F12FA9" w:rsidRPr="003430C5" w:rsidRDefault="00380C61" w:rsidP="00C1409C">
            <w:pPr>
              <w:jc w:val="center"/>
              <w:rPr>
                <w:rFonts w:ascii="Arial" w:hAnsi="Arial" w:cs="Arial"/>
                <w:noProof/>
                <w:sz w:val="18"/>
                <w:szCs w:val="18"/>
              </w:rPr>
            </w:pPr>
            <w:r>
              <w:rPr>
                <w:noProof/>
              </w:rPr>
              <w:drawing>
                <wp:inline distT="0" distB="0" distL="0" distR="0" wp14:anchorId="34DA17F9" wp14:editId="2DD6896B">
                  <wp:extent cx="1837637" cy="696140"/>
                  <wp:effectExtent l="0" t="0" r="0" b="8890"/>
                  <wp:docPr id="2" name="Picture 2" descr="C:\Users\mseverson\AppData\Local\Microsoft\Windows\Temporary Internet FilesContent.Word\TNCLogoPrimary_CMYK_Tag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everson\AppData\Local\Microsoft\Windows\Temporary Internet FilesContent.Word\TNCLogoPrimary_CMYK_Tag_E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37" cy="696140"/>
                          </a:xfrm>
                          <a:prstGeom prst="rect">
                            <a:avLst/>
                          </a:prstGeom>
                          <a:noFill/>
                          <a:ln>
                            <a:noFill/>
                          </a:ln>
                        </pic:spPr>
                      </pic:pic>
                    </a:graphicData>
                  </a:graphic>
                </wp:inline>
              </w:drawing>
            </w:r>
          </w:p>
        </w:tc>
      </w:tr>
      <w:tr w:rsidR="00F12FA9" w:rsidRPr="003430C5" w14:paraId="17353560" w14:textId="77777777" w:rsidTr="00C1409C">
        <w:tc>
          <w:tcPr>
            <w:tcW w:w="1998" w:type="dxa"/>
            <w:tcBorders>
              <w:top w:val="nil"/>
              <w:left w:val="nil"/>
              <w:bottom w:val="nil"/>
              <w:right w:val="nil"/>
            </w:tcBorders>
            <w:vAlign w:val="center"/>
          </w:tcPr>
          <w:p w14:paraId="035EC4D1" w14:textId="77777777" w:rsidR="00F12FA9" w:rsidRPr="003430C5" w:rsidRDefault="00F12FA9" w:rsidP="00C1409C">
            <w:pPr>
              <w:jc w:val="right"/>
              <w:rPr>
                <w:rFonts w:ascii="Arial" w:hAnsi="Arial" w:cs="Arial"/>
                <w:b/>
                <w:sz w:val="18"/>
                <w:szCs w:val="18"/>
              </w:rPr>
            </w:pPr>
            <w:r w:rsidRPr="003430C5">
              <w:rPr>
                <w:rFonts w:ascii="Arial" w:hAnsi="Arial" w:cs="Arial"/>
                <w:b/>
                <w:sz w:val="18"/>
                <w:szCs w:val="18"/>
              </w:rPr>
              <w:t>JOB TITLE</w:t>
            </w:r>
          </w:p>
        </w:tc>
        <w:tc>
          <w:tcPr>
            <w:tcW w:w="5490" w:type="dxa"/>
            <w:tcBorders>
              <w:top w:val="nil"/>
              <w:left w:val="nil"/>
              <w:bottom w:val="nil"/>
              <w:right w:val="nil"/>
            </w:tcBorders>
            <w:vAlign w:val="center"/>
          </w:tcPr>
          <w:p w14:paraId="65B13C66" w14:textId="77777777" w:rsidR="00F12FA9" w:rsidRPr="003430C5" w:rsidRDefault="00F12FA9" w:rsidP="00C1409C">
            <w:pPr>
              <w:rPr>
                <w:rFonts w:ascii="Arial" w:hAnsi="Arial" w:cs="Arial"/>
                <w:sz w:val="18"/>
                <w:szCs w:val="18"/>
              </w:rPr>
            </w:pPr>
            <w:r w:rsidRPr="003430C5">
              <w:rPr>
                <w:rFonts w:ascii="Arial" w:hAnsi="Arial" w:cs="Arial"/>
                <w:sz w:val="18"/>
                <w:szCs w:val="18"/>
              </w:rPr>
              <w:t>Burn Crew Member</w:t>
            </w:r>
          </w:p>
        </w:tc>
        <w:tc>
          <w:tcPr>
            <w:tcW w:w="4104" w:type="dxa"/>
            <w:vMerge/>
            <w:tcBorders>
              <w:left w:val="nil"/>
              <w:right w:val="nil"/>
            </w:tcBorders>
          </w:tcPr>
          <w:p w14:paraId="5B66F0EA" w14:textId="77777777" w:rsidR="00F12FA9" w:rsidRPr="003430C5" w:rsidRDefault="00F12FA9" w:rsidP="00C1409C">
            <w:pPr>
              <w:rPr>
                <w:rFonts w:ascii="Arial" w:hAnsi="Arial" w:cs="Arial"/>
                <w:sz w:val="18"/>
                <w:szCs w:val="18"/>
              </w:rPr>
            </w:pPr>
          </w:p>
        </w:tc>
      </w:tr>
      <w:tr w:rsidR="00F12FA9" w:rsidRPr="003430C5" w14:paraId="3A89395B" w14:textId="77777777" w:rsidTr="00C1409C">
        <w:tc>
          <w:tcPr>
            <w:tcW w:w="1998" w:type="dxa"/>
            <w:tcBorders>
              <w:top w:val="nil"/>
              <w:left w:val="nil"/>
              <w:bottom w:val="nil"/>
              <w:right w:val="nil"/>
            </w:tcBorders>
            <w:vAlign w:val="center"/>
          </w:tcPr>
          <w:p w14:paraId="6F4D5AB8" w14:textId="77777777" w:rsidR="00F12FA9" w:rsidRPr="003430C5" w:rsidRDefault="00F12FA9" w:rsidP="00C1409C">
            <w:pPr>
              <w:jc w:val="right"/>
              <w:rPr>
                <w:rFonts w:ascii="Arial" w:hAnsi="Arial" w:cs="Arial"/>
                <w:b/>
                <w:sz w:val="18"/>
                <w:szCs w:val="18"/>
              </w:rPr>
            </w:pPr>
            <w:r w:rsidRPr="003430C5">
              <w:rPr>
                <w:rFonts w:ascii="Arial" w:hAnsi="Arial" w:cs="Arial"/>
                <w:b/>
                <w:sz w:val="18"/>
                <w:szCs w:val="18"/>
              </w:rPr>
              <w:t>JOB FAMILY</w:t>
            </w:r>
          </w:p>
        </w:tc>
        <w:tc>
          <w:tcPr>
            <w:tcW w:w="5490" w:type="dxa"/>
            <w:tcBorders>
              <w:top w:val="nil"/>
              <w:left w:val="nil"/>
              <w:bottom w:val="nil"/>
              <w:right w:val="nil"/>
            </w:tcBorders>
            <w:vAlign w:val="center"/>
          </w:tcPr>
          <w:p w14:paraId="059E438D" w14:textId="77777777" w:rsidR="00F12FA9" w:rsidRPr="003430C5" w:rsidRDefault="00F12FA9" w:rsidP="00C1409C">
            <w:pPr>
              <w:rPr>
                <w:rFonts w:ascii="Arial" w:hAnsi="Arial" w:cs="Arial"/>
                <w:sz w:val="18"/>
                <w:szCs w:val="18"/>
              </w:rPr>
            </w:pPr>
            <w:r w:rsidRPr="003430C5">
              <w:rPr>
                <w:rFonts w:ascii="Arial" w:hAnsi="Arial" w:cs="Arial"/>
                <w:sz w:val="18"/>
                <w:szCs w:val="18"/>
              </w:rPr>
              <w:t>Conservation</w:t>
            </w:r>
          </w:p>
        </w:tc>
        <w:tc>
          <w:tcPr>
            <w:tcW w:w="4104" w:type="dxa"/>
            <w:vMerge/>
            <w:tcBorders>
              <w:left w:val="nil"/>
              <w:right w:val="nil"/>
            </w:tcBorders>
          </w:tcPr>
          <w:p w14:paraId="239231B2" w14:textId="77777777" w:rsidR="00F12FA9" w:rsidRPr="003430C5" w:rsidRDefault="00F12FA9" w:rsidP="00C1409C">
            <w:pPr>
              <w:rPr>
                <w:rFonts w:ascii="Arial" w:hAnsi="Arial" w:cs="Arial"/>
                <w:sz w:val="18"/>
                <w:szCs w:val="18"/>
              </w:rPr>
            </w:pPr>
          </w:p>
        </w:tc>
      </w:tr>
      <w:tr w:rsidR="00F12FA9" w:rsidRPr="003430C5" w14:paraId="6A64C63C" w14:textId="77777777" w:rsidTr="00C1409C">
        <w:tc>
          <w:tcPr>
            <w:tcW w:w="1998" w:type="dxa"/>
            <w:tcBorders>
              <w:top w:val="nil"/>
              <w:left w:val="nil"/>
              <w:bottom w:val="nil"/>
              <w:right w:val="nil"/>
            </w:tcBorders>
            <w:vAlign w:val="center"/>
          </w:tcPr>
          <w:p w14:paraId="3D6A1AAC" w14:textId="77777777" w:rsidR="00F12FA9" w:rsidRPr="003430C5" w:rsidRDefault="00F12FA9" w:rsidP="00C1409C">
            <w:pPr>
              <w:jc w:val="right"/>
              <w:rPr>
                <w:rFonts w:ascii="Arial" w:hAnsi="Arial" w:cs="Arial"/>
                <w:b/>
                <w:sz w:val="18"/>
                <w:szCs w:val="18"/>
              </w:rPr>
            </w:pPr>
            <w:r w:rsidRPr="003430C5">
              <w:rPr>
                <w:rFonts w:ascii="Arial" w:hAnsi="Arial" w:cs="Arial"/>
                <w:b/>
                <w:sz w:val="18"/>
                <w:szCs w:val="18"/>
              </w:rPr>
              <w:t>JOB NUMBER</w:t>
            </w:r>
          </w:p>
        </w:tc>
        <w:tc>
          <w:tcPr>
            <w:tcW w:w="5490" w:type="dxa"/>
            <w:tcBorders>
              <w:top w:val="nil"/>
              <w:left w:val="nil"/>
              <w:bottom w:val="nil"/>
              <w:right w:val="nil"/>
            </w:tcBorders>
            <w:vAlign w:val="center"/>
          </w:tcPr>
          <w:p w14:paraId="2A8DFE52" w14:textId="77777777" w:rsidR="00F12FA9" w:rsidRPr="003430C5" w:rsidRDefault="00F12FA9" w:rsidP="00C1409C">
            <w:pPr>
              <w:rPr>
                <w:rFonts w:ascii="Arial" w:hAnsi="Arial" w:cs="Arial"/>
                <w:sz w:val="18"/>
                <w:szCs w:val="18"/>
              </w:rPr>
            </w:pPr>
            <w:r w:rsidRPr="003430C5">
              <w:rPr>
                <w:rFonts w:ascii="Arial" w:hAnsi="Arial" w:cs="Arial"/>
                <w:sz w:val="18"/>
                <w:szCs w:val="18"/>
              </w:rPr>
              <w:t>450006</w:t>
            </w:r>
          </w:p>
        </w:tc>
        <w:tc>
          <w:tcPr>
            <w:tcW w:w="4104" w:type="dxa"/>
            <w:vMerge/>
            <w:tcBorders>
              <w:left w:val="nil"/>
              <w:right w:val="nil"/>
            </w:tcBorders>
          </w:tcPr>
          <w:p w14:paraId="24624E5B" w14:textId="77777777" w:rsidR="00F12FA9" w:rsidRPr="003430C5" w:rsidRDefault="00F12FA9" w:rsidP="00C1409C">
            <w:pPr>
              <w:rPr>
                <w:rFonts w:ascii="Arial" w:hAnsi="Arial" w:cs="Arial"/>
                <w:sz w:val="18"/>
                <w:szCs w:val="18"/>
              </w:rPr>
            </w:pPr>
          </w:p>
        </w:tc>
      </w:tr>
      <w:tr w:rsidR="00F12FA9" w:rsidRPr="003430C5" w14:paraId="0D10D91D" w14:textId="77777777" w:rsidTr="00C1409C">
        <w:tc>
          <w:tcPr>
            <w:tcW w:w="1998" w:type="dxa"/>
            <w:tcBorders>
              <w:top w:val="nil"/>
              <w:left w:val="nil"/>
              <w:bottom w:val="nil"/>
              <w:right w:val="nil"/>
            </w:tcBorders>
            <w:vAlign w:val="center"/>
          </w:tcPr>
          <w:p w14:paraId="3715C915" w14:textId="77777777" w:rsidR="00F12FA9" w:rsidRPr="003430C5" w:rsidRDefault="00F12FA9" w:rsidP="00C1409C">
            <w:pPr>
              <w:jc w:val="right"/>
              <w:rPr>
                <w:rFonts w:ascii="Arial" w:hAnsi="Arial" w:cs="Arial"/>
                <w:b/>
                <w:sz w:val="18"/>
                <w:szCs w:val="18"/>
              </w:rPr>
            </w:pPr>
            <w:r w:rsidRPr="003430C5">
              <w:rPr>
                <w:rFonts w:ascii="Arial" w:hAnsi="Arial" w:cs="Arial"/>
                <w:b/>
                <w:sz w:val="18"/>
                <w:szCs w:val="18"/>
              </w:rPr>
              <w:t>SALARY GRADE</w:t>
            </w:r>
          </w:p>
        </w:tc>
        <w:tc>
          <w:tcPr>
            <w:tcW w:w="5490" w:type="dxa"/>
            <w:tcBorders>
              <w:top w:val="nil"/>
              <w:left w:val="nil"/>
              <w:bottom w:val="nil"/>
              <w:right w:val="nil"/>
            </w:tcBorders>
            <w:vAlign w:val="center"/>
          </w:tcPr>
          <w:p w14:paraId="59D009F0" w14:textId="77777777" w:rsidR="00F12FA9" w:rsidRPr="003430C5" w:rsidRDefault="00F12FA9" w:rsidP="00C1409C">
            <w:pPr>
              <w:rPr>
                <w:rFonts w:ascii="Arial" w:hAnsi="Arial" w:cs="Arial"/>
                <w:sz w:val="18"/>
                <w:szCs w:val="18"/>
              </w:rPr>
            </w:pPr>
            <w:r w:rsidRPr="003430C5">
              <w:rPr>
                <w:rFonts w:ascii="Arial" w:hAnsi="Arial" w:cs="Arial"/>
                <w:sz w:val="18"/>
                <w:szCs w:val="18"/>
              </w:rPr>
              <w:t>2</w:t>
            </w:r>
          </w:p>
        </w:tc>
        <w:tc>
          <w:tcPr>
            <w:tcW w:w="4104" w:type="dxa"/>
            <w:vMerge/>
            <w:tcBorders>
              <w:left w:val="nil"/>
              <w:right w:val="nil"/>
            </w:tcBorders>
          </w:tcPr>
          <w:p w14:paraId="1D1A17D4" w14:textId="77777777" w:rsidR="00F12FA9" w:rsidRPr="003430C5" w:rsidRDefault="00F12FA9" w:rsidP="00C1409C">
            <w:pPr>
              <w:rPr>
                <w:rFonts w:ascii="Arial" w:hAnsi="Arial" w:cs="Arial"/>
                <w:sz w:val="18"/>
                <w:szCs w:val="18"/>
              </w:rPr>
            </w:pPr>
          </w:p>
        </w:tc>
      </w:tr>
      <w:tr w:rsidR="00F12FA9" w:rsidRPr="003430C5" w14:paraId="0007C33E" w14:textId="77777777" w:rsidTr="00C1409C">
        <w:tc>
          <w:tcPr>
            <w:tcW w:w="1998" w:type="dxa"/>
            <w:tcBorders>
              <w:top w:val="nil"/>
              <w:left w:val="nil"/>
              <w:bottom w:val="nil"/>
              <w:right w:val="nil"/>
            </w:tcBorders>
            <w:vAlign w:val="center"/>
          </w:tcPr>
          <w:p w14:paraId="5A65F0BF" w14:textId="77777777" w:rsidR="00F12FA9" w:rsidRPr="003430C5" w:rsidRDefault="00F12FA9" w:rsidP="00C1409C">
            <w:pPr>
              <w:jc w:val="right"/>
              <w:rPr>
                <w:rFonts w:ascii="Arial" w:hAnsi="Arial" w:cs="Arial"/>
                <w:b/>
                <w:sz w:val="18"/>
                <w:szCs w:val="18"/>
              </w:rPr>
            </w:pPr>
            <w:r w:rsidRPr="003430C5">
              <w:rPr>
                <w:rFonts w:ascii="Arial" w:hAnsi="Arial" w:cs="Arial"/>
                <w:b/>
                <w:sz w:val="18"/>
                <w:szCs w:val="18"/>
              </w:rPr>
              <w:t>STATUS</w:t>
            </w:r>
          </w:p>
        </w:tc>
        <w:tc>
          <w:tcPr>
            <w:tcW w:w="5490" w:type="dxa"/>
            <w:tcBorders>
              <w:top w:val="nil"/>
              <w:left w:val="nil"/>
              <w:bottom w:val="nil"/>
              <w:right w:val="nil"/>
            </w:tcBorders>
            <w:vAlign w:val="center"/>
          </w:tcPr>
          <w:p w14:paraId="13D1A69B" w14:textId="77777777" w:rsidR="00F12FA9" w:rsidRPr="003430C5" w:rsidRDefault="00F12FA9" w:rsidP="00C1409C">
            <w:pPr>
              <w:rPr>
                <w:rFonts w:ascii="Arial" w:hAnsi="Arial" w:cs="Arial"/>
                <w:sz w:val="18"/>
                <w:szCs w:val="18"/>
              </w:rPr>
            </w:pPr>
            <w:r w:rsidRPr="003430C5">
              <w:rPr>
                <w:rFonts w:ascii="Arial" w:hAnsi="Arial" w:cs="Arial"/>
                <w:sz w:val="18"/>
                <w:szCs w:val="18"/>
              </w:rPr>
              <w:t>Hourly</w:t>
            </w:r>
          </w:p>
        </w:tc>
        <w:tc>
          <w:tcPr>
            <w:tcW w:w="4104" w:type="dxa"/>
            <w:vMerge/>
            <w:tcBorders>
              <w:left w:val="nil"/>
              <w:right w:val="nil"/>
            </w:tcBorders>
          </w:tcPr>
          <w:p w14:paraId="6CF14C44" w14:textId="77777777" w:rsidR="00F12FA9" w:rsidRPr="003430C5" w:rsidRDefault="00F12FA9" w:rsidP="00C1409C">
            <w:pPr>
              <w:rPr>
                <w:rFonts w:ascii="Arial" w:hAnsi="Arial" w:cs="Arial"/>
                <w:sz w:val="18"/>
                <w:szCs w:val="18"/>
              </w:rPr>
            </w:pPr>
          </w:p>
        </w:tc>
      </w:tr>
      <w:tr w:rsidR="00F12FA9" w:rsidRPr="003430C5" w14:paraId="4CBB3272" w14:textId="77777777" w:rsidTr="00C1409C">
        <w:tc>
          <w:tcPr>
            <w:tcW w:w="1998" w:type="dxa"/>
            <w:tcBorders>
              <w:top w:val="nil"/>
              <w:left w:val="nil"/>
              <w:bottom w:val="thinThickSmallGap" w:sz="18" w:space="0" w:color="auto"/>
              <w:right w:val="nil"/>
            </w:tcBorders>
            <w:vAlign w:val="center"/>
          </w:tcPr>
          <w:p w14:paraId="44D9E2C9" w14:textId="77777777" w:rsidR="00F12FA9" w:rsidRPr="003430C5" w:rsidRDefault="00F12FA9" w:rsidP="00C1409C">
            <w:pPr>
              <w:jc w:val="right"/>
              <w:rPr>
                <w:rFonts w:ascii="Arial" w:hAnsi="Arial" w:cs="Arial"/>
                <w:b/>
                <w:sz w:val="18"/>
                <w:szCs w:val="18"/>
              </w:rPr>
            </w:pPr>
            <w:r w:rsidRPr="003430C5">
              <w:rPr>
                <w:rFonts w:ascii="Arial" w:hAnsi="Arial" w:cs="Arial"/>
                <w:b/>
                <w:sz w:val="18"/>
                <w:szCs w:val="18"/>
              </w:rPr>
              <w:t>DATE</w:t>
            </w:r>
          </w:p>
        </w:tc>
        <w:tc>
          <w:tcPr>
            <w:tcW w:w="5490" w:type="dxa"/>
            <w:tcBorders>
              <w:top w:val="nil"/>
              <w:left w:val="nil"/>
              <w:bottom w:val="thinThickSmallGap" w:sz="18" w:space="0" w:color="auto"/>
              <w:right w:val="nil"/>
            </w:tcBorders>
            <w:vAlign w:val="center"/>
          </w:tcPr>
          <w:p w14:paraId="75DE1AE0" w14:textId="57013594" w:rsidR="00F12FA9" w:rsidRPr="003430C5" w:rsidRDefault="00A90DD7" w:rsidP="00C1409C">
            <w:pPr>
              <w:rPr>
                <w:rFonts w:ascii="Arial" w:hAnsi="Arial" w:cs="Arial"/>
                <w:sz w:val="18"/>
                <w:szCs w:val="18"/>
              </w:rPr>
            </w:pPr>
            <w:r>
              <w:rPr>
                <w:rFonts w:ascii="Arial" w:hAnsi="Arial" w:cs="Arial"/>
                <w:sz w:val="18"/>
                <w:szCs w:val="18"/>
              </w:rPr>
              <w:t>June 2018</w:t>
            </w:r>
          </w:p>
        </w:tc>
        <w:tc>
          <w:tcPr>
            <w:tcW w:w="4104" w:type="dxa"/>
            <w:vMerge/>
            <w:tcBorders>
              <w:left w:val="nil"/>
              <w:bottom w:val="thinThickSmallGap" w:sz="18" w:space="0" w:color="auto"/>
              <w:right w:val="nil"/>
            </w:tcBorders>
          </w:tcPr>
          <w:p w14:paraId="64B9F364" w14:textId="77777777" w:rsidR="00F12FA9" w:rsidRPr="003430C5" w:rsidRDefault="00F12FA9" w:rsidP="00C1409C">
            <w:pPr>
              <w:rPr>
                <w:rFonts w:ascii="Arial" w:hAnsi="Arial" w:cs="Arial"/>
                <w:sz w:val="18"/>
                <w:szCs w:val="18"/>
              </w:rPr>
            </w:pPr>
          </w:p>
        </w:tc>
      </w:tr>
    </w:tbl>
    <w:p w14:paraId="6994085E" w14:textId="2C34D770" w:rsidR="00F12FA9" w:rsidRDefault="00F12FA9" w:rsidP="00F12FA9">
      <w:pPr>
        <w:rPr>
          <w:rFonts w:ascii="Arial" w:hAnsi="Arial" w:cs="Arial"/>
          <w:sz w:val="18"/>
          <w:szCs w:val="18"/>
        </w:rPr>
      </w:pPr>
    </w:p>
    <w:p w14:paraId="1A66059C" w14:textId="77777777" w:rsidR="00A90DD7" w:rsidRDefault="00A90DD7" w:rsidP="00A90DD7">
      <w:pPr>
        <w:jc w:val="center"/>
        <w:rPr>
          <w:rFonts w:ascii="Arial" w:hAnsi="Arial" w:cs="Arial"/>
          <w:sz w:val="18"/>
          <w:szCs w:val="18"/>
        </w:rPr>
      </w:pPr>
      <w:r>
        <w:rPr>
          <w:rFonts w:ascii="Arial" w:hAnsi="Arial" w:cs="Arial"/>
          <w:b/>
          <w:sz w:val="18"/>
          <w:szCs w:val="18"/>
        </w:rPr>
        <w:t xml:space="preserve">A LITTLE </w:t>
      </w:r>
      <w:r w:rsidRPr="007A6F59">
        <w:rPr>
          <w:rFonts w:ascii="Arial" w:hAnsi="Arial" w:cs="Arial"/>
          <w:b/>
          <w:sz w:val="18"/>
          <w:szCs w:val="18"/>
        </w:rPr>
        <w:t>ABOUT US</w:t>
      </w:r>
    </w:p>
    <w:p w14:paraId="0C09453F" w14:textId="77777777" w:rsidR="00C650EA" w:rsidRPr="00C650EA" w:rsidRDefault="00C650EA" w:rsidP="00C650EA">
      <w:pPr>
        <w:shd w:val="clear" w:color="auto" w:fill="FFFFFF"/>
        <w:spacing w:before="240" w:after="240"/>
        <w:rPr>
          <w:rFonts w:ascii="Arial" w:eastAsia="Times New Roman" w:hAnsi="Arial" w:cs="Arial"/>
          <w:color w:val="000000"/>
          <w:sz w:val="18"/>
          <w:szCs w:val="18"/>
        </w:rPr>
      </w:pPr>
      <w:r w:rsidRPr="00C650EA">
        <w:rPr>
          <w:rFonts w:ascii="Arial" w:eastAsia="Times New Roman" w:hAnsi="Arial" w:cs="Arial"/>
          <w:color w:val="000000"/>
          <w:sz w:val="18"/>
          <w:szCs w:val="18"/>
        </w:rPr>
        <w:t>Since 1951, The Nature Conservancy has been doing work you can believe in protecting the lands and waters that all life depends on. As a science-based organization, we create innovative, on-the-ground solutions to our world’s toughest challenges so that we can create a world in which people and nature thrive.</w:t>
      </w:r>
    </w:p>
    <w:p w14:paraId="5AB24B64" w14:textId="77777777" w:rsidR="00C650EA" w:rsidRPr="00C650EA" w:rsidRDefault="00C650EA" w:rsidP="00C650EA">
      <w:pPr>
        <w:shd w:val="clear" w:color="auto" w:fill="FFFFFF"/>
        <w:spacing w:before="240" w:after="240"/>
        <w:rPr>
          <w:rFonts w:ascii="Arial" w:eastAsia="Times New Roman" w:hAnsi="Arial" w:cs="Arial"/>
          <w:color w:val="000000"/>
          <w:sz w:val="18"/>
          <w:szCs w:val="18"/>
        </w:rPr>
      </w:pPr>
      <w:r w:rsidRPr="00C650EA">
        <w:rPr>
          <w:rFonts w:ascii="Arial" w:eastAsia="Times New Roman" w:hAnsi="Arial" w:cs="Arial"/>
          <w:color w:val="000000"/>
          <w:sz w:val="18"/>
          <w:szCs w:val="18"/>
        </w:rPr>
        <w:t>We’re rooted in our Mission and guided by our Values, which includes a Commitment to Diversity and Respect for People, Communities, and Cultures. We know we’ll only achieve our Mission by hiring and engaging a diverse workforce that reflects the communities in which we work. Whether it’s career development, work/life balance, or a rewarding mission, there’s lots of reasons to love life #insideTNC. Our goal is to cultivate an inclusive work environment so that all of our colleagues around the globe feel a sense of belonging, and that their unique contributions to our mission are valued.</w:t>
      </w:r>
    </w:p>
    <w:p w14:paraId="05031C70" w14:textId="77777777" w:rsidR="00C650EA" w:rsidRPr="00C650EA" w:rsidRDefault="00C650EA" w:rsidP="00C650EA">
      <w:pPr>
        <w:shd w:val="clear" w:color="auto" w:fill="FFFFFF"/>
        <w:spacing w:before="240" w:after="240"/>
        <w:rPr>
          <w:rFonts w:ascii="Arial" w:eastAsia="Times New Roman" w:hAnsi="Arial" w:cs="Arial"/>
          <w:color w:val="000000"/>
          <w:sz w:val="18"/>
          <w:szCs w:val="18"/>
        </w:rPr>
      </w:pPr>
      <w:r w:rsidRPr="00C650EA">
        <w:rPr>
          <w:rFonts w:ascii="Arial" w:eastAsia="Times New Roman" w:hAnsi="Arial" w:cs="Arial"/>
          <w:color w:val="000000"/>
          <w:sz w:val="18"/>
          <w:szCs w:val="18"/>
        </w:rPr>
        <w:t>Although you’ll see requirements in our postings, we recognize that people come with talent and experiences outside of a job. Passion, innovation, and diversity are all key components to advancing our Mission and we encourage you to apply.</w:t>
      </w:r>
    </w:p>
    <w:p w14:paraId="39424FFE" w14:textId="551C8CB8" w:rsidR="00C650EA" w:rsidRPr="00CF0EDD" w:rsidRDefault="00C650EA" w:rsidP="00C650EA">
      <w:pPr>
        <w:shd w:val="clear" w:color="auto" w:fill="FFFFFF"/>
        <w:spacing w:before="240" w:after="240"/>
        <w:rPr>
          <w:rFonts w:ascii="Arial" w:hAnsi="Arial" w:cs="Arial"/>
          <w:sz w:val="18"/>
        </w:rPr>
      </w:pPr>
      <w:r w:rsidRPr="00C650EA">
        <w:rPr>
          <w:rFonts w:ascii="Arial" w:eastAsia="Times New Roman" w:hAnsi="Arial" w:cs="Arial"/>
          <w:color w:val="000000"/>
          <w:sz w:val="18"/>
          <w:szCs w:val="18"/>
        </w:rPr>
        <w:t xml:space="preserve">All TNC staff based in the U.S. or a U.S. Territory are required to be fully vaccinated against COVID-19. Proof of receiving one of the vaccines approved in the U.S. (Pfizer, </w:t>
      </w:r>
      <w:proofErr w:type="spellStart"/>
      <w:r w:rsidRPr="00C650EA">
        <w:rPr>
          <w:rFonts w:ascii="Arial" w:eastAsia="Times New Roman" w:hAnsi="Arial" w:cs="Arial"/>
          <w:color w:val="000000"/>
          <w:sz w:val="18"/>
          <w:szCs w:val="18"/>
        </w:rPr>
        <w:t>Moderna</w:t>
      </w:r>
      <w:proofErr w:type="spellEnd"/>
      <w:r w:rsidRPr="00C650EA">
        <w:rPr>
          <w:rFonts w:ascii="Arial" w:eastAsia="Times New Roman" w:hAnsi="Arial" w:cs="Arial"/>
          <w:color w:val="000000"/>
          <w:sz w:val="18"/>
          <w:szCs w:val="18"/>
        </w:rPr>
        <w:t>, or Johnson &amp; Johnson) shall be condition of employment and must be provided prior to starting work. TNC is an Equal Opportunity Employer, and reasonable accommodations for candidates who cannot be vaccinated due to a valid medical or religious reason will be considered.</w:t>
      </w:r>
    </w:p>
    <w:p w14:paraId="53319847" w14:textId="77777777" w:rsidR="00A90DD7" w:rsidRPr="007A6F59" w:rsidRDefault="00A90DD7" w:rsidP="00A90DD7">
      <w:pPr>
        <w:jc w:val="center"/>
        <w:rPr>
          <w:rFonts w:ascii="Arial" w:hAnsi="Arial" w:cs="Arial"/>
          <w:sz w:val="18"/>
          <w:szCs w:val="18"/>
        </w:rPr>
      </w:pPr>
      <w:r>
        <w:rPr>
          <w:rFonts w:ascii="Arial" w:hAnsi="Arial" w:cs="Arial"/>
          <w:b/>
          <w:sz w:val="18"/>
          <w:szCs w:val="18"/>
        </w:rPr>
        <w:t>YOUR POSITION WITH TNC</w:t>
      </w:r>
    </w:p>
    <w:p w14:paraId="0239BD61" w14:textId="77777777" w:rsidR="00A90DD7" w:rsidRPr="003430C5" w:rsidRDefault="00A90DD7" w:rsidP="00F12FA9">
      <w:pPr>
        <w:rPr>
          <w:rFonts w:ascii="Arial" w:hAnsi="Arial" w:cs="Arial"/>
          <w:sz w:val="18"/>
          <w:szCs w:val="18"/>
        </w:rPr>
      </w:pPr>
    </w:p>
    <w:p w14:paraId="0C8857D3" w14:textId="4949A3E0" w:rsidR="008B4EE4" w:rsidRDefault="00A90DD7" w:rsidP="00A90DD7">
      <w:pPr>
        <w:rPr>
          <w:rFonts w:ascii="Arial" w:hAnsi="Arial" w:cs="Arial"/>
          <w:sz w:val="18"/>
          <w:szCs w:val="18"/>
        </w:rPr>
      </w:pPr>
      <w:r w:rsidRPr="00A90DD7">
        <w:rPr>
          <w:rFonts w:ascii="Arial" w:hAnsi="Arial" w:cs="Arial"/>
          <w:sz w:val="18"/>
          <w:szCs w:val="18"/>
        </w:rPr>
        <w:t>The Burn Crew Me</w:t>
      </w:r>
      <w:r w:rsidR="00B67DE4">
        <w:rPr>
          <w:rFonts w:ascii="Arial" w:hAnsi="Arial" w:cs="Arial"/>
          <w:sz w:val="18"/>
          <w:szCs w:val="18"/>
        </w:rPr>
        <w:t>mber</w:t>
      </w:r>
      <w:r w:rsidR="008B4EE4">
        <w:rPr>
          <w:rFonts w:ascii="Arial" w:hAnsi="Arial" w:cs="Arial"/>
          <w:sz w:val="18"/>
          <w:szCs w:val="18"/>
        </w:rPr>
        <w:t xml:space="preserve"> (BCM)</w:t>
      </w:r>
      <w:r w:rsidR="00C1409C">
        <w:rPr>
          <w:rFonts w:ascii="Arial" w:hAnsi="Arial" w:cs="Arial"/>
          <w:sz w:val="18"/>
          <w:szCs w:val="18"/>
        </w:rPr>
        <w:t xml:space="preserve"> will work as part of the Southern Illinois Interagency Habitat</w:t>
      </w:r>
      <w:r w:rsidR="00581027">
        <w:rPr>
          <w:rFonts w:ascii="Arial" w:hAnsi="Arial" w:cs="Arial"/>
          <w:sz w:val="18"/>
          <w:szCs w:val="18"/>
        </w:rPr>
        <w:t xml:space="preserve"> and Fuels Crew (SIIHFC).</w:t>
      </w:r>
      <w:r w:rsidR="00B67DE4">
        <w:rPr>
          <w:rFonts w:ascii="Arial" w:hAnsi="Arial" w:cs="Arial"/>
          <w:sz w:val="18"/>
          <w:szCs w:val="18"/>
        </w:rPr>
        <w:t xml:space="preserve"> </w:t>
      </w:r>
      <w:r w:rsidR="008B4EE4">
        <w:rPr>
          <w:rFonts w:ascii="Arial" w:hAnsi="Arial" w:cs="Arial"/>
          <w:sz w:val="18"/>
          <w:szCs w:val="18"/>
        </w:rPr>
        <w:t>The SIIHFC works collaboratively with the Shawnee National Forest, Illinois Department of Natural Resources, and other</w:t>
      </w:r>
      <w:r w:rsidR="004A1B7B">
        <w:rPr>
          <w:rFonts w:ascii="Arial" w:hAnsi="Arial" w:cs="Arial"/>
          <w:sz w:val="18"/>
          <w:szCs w:val="18"/>
        </w:rPr>
        <w:t>s</w:t>
      </w:r>
      <w:r w:rsidR="008B4EE4">
        <w:rPr>
          <w:rFonts w:ascii="Arial" w:hAnsi="Arial" w:cs="Arial"/>
          <w:sz w:val="18"/>
          <w:szCs w:val="18"/>
        </w:rPr>
        <w:t xml:space="preserve"> to implement stewardship activities on a landscape</w:t>
      </w:r>
      <w:r w:rsidR="00B73571">
        <w:rPr>
          <w:rFonts w:ascii="Arial" w:hAnsi="Arial" w:cs="Arial"/>
          <w:sz w:val="18"/>
          <w:szCs w:val="18"/>
        </w:rPr>
        <w:t xml:space="preserve">-level </w:t>
      </w:r>
      <w:r w:rsidR="008B4EE4">
        <w:rPr>
          <w:rFonts w:ascii="Arial" w:hAnsi="Arial" w:cs="Arial"/>
          <w:sz w:val="18"/>
          <w:szCs w:val="18"/>
        </w:rPr>
        <w:t xml:space="preserve">scale in the southernmost 11 counties of Illinois. </w:t>
      </w:r>
    </w:p>
    <w:p w14:paraId="3D03318F" w14:textId="3673AEE9" w:rsidR="00A90DD7" w:rsidRDefault="00A90DD7" w:rsidP="00A90DD7">
      <w:pPr>
        <w:rPr>
          <w:rFonts w:ascii="Arial" w:hAnsi="Arial" w:cs="Arial"/>
          <w:sz w:val="18"/>
          <w:szCs w:val="18"/>
        </w:rPr>
      </w:pPr>
    </w:p>
    <w:p w14:paraId="0912844E" w14:textId="67DBA353" w:rsidR="00A90DD7" w:rsidRDefault="00A90DD7" w:rsidP="00A90DD7">
      <w:pPr>
        <w:jc w:val="center"/>
        <w:textAlignment w:val="top"/>
        <w:rPr>
          <w:rFonts w:ascii="Arial" w:hAnsi="Arial" w:cs="Arial"/>
          <w:b/>
          <w:sz w:val="18"/>
          <w:szCs w:val="18"/>
        </w:rPr>
      </w:pPr>
      <w:r w:rsidRPr="007A6F59">
        <w:rPr>
          <w:rFonts w:ascii="Arial" w:hAnsi="Arial" w:cs="Arial"/>
          <w:b/>
          <w:sz w:val="18"/>
          <w:szCs w:val="18"/>
        </w:rPr>
        <w:t>ESSENTIAL</w:t>
      </w:r>
      <w:r>
        <w:rPr>
          <w:rFonts w:ascii="Arial" w:hAnsi="Arial" w:cs="Arial"/>
          <w:b/>
          <w:sz w:val="18"/>
          <w:szCs w:val="18"/>
        </w:rPr>
        <w:t xml:space="preserve"> </w:t>
      </w:r>
      <w:r w:rsidRPr="007A6F59">
        <w:rPr>
          <w:rFonts w:ascii="Arial" w:hAnsi="Arial" w:cs="Arial"/>
          <w:b/>
          <w:sz w:val="18"/>
          <w:szCs w:val="18"/>
        </w:rPr>
        <w:t>FUNCTIONS</w:t>
      </w:r>
    </w:p>
    <w:p w14:paraId="7015972B" w14:textId="77777777" w:rsidR="008B4EE4" w:rsidRDefault="008B4EE4" w:rsidP="00A90DD7">
      <w:pPr>
        <w:jc w:val="center"/>
        <w:textAlignment w:val="top"/>
        <w:rPr>
          <w:rFonts w:ascii="Arial" w:hAnsi="Arial" w:cs="Arial"/>
          <w:b/>
          <w:sz w:val="18"/>
          <w:szCs w:val="18"/>
        </w:rPr>
      </w:pPr>
    </w:p>
    <w:p w14:paraId="712D09BE" w14:textId="08BE76C5" w:rsidR="008B4EE4" w:rsidRPr="00A90DD7" w:rsidRDefault="00A71A77" w:rsidP="008B4EE4">
      <w:pPr>
        <w:rPr>
          <w:rFonts w:ascii="Arial" w:hAnsi="Arial" w:cs="Arial"/>
          <w:sz w:val="18"/>
          <w:szCs w:val="18"/>
        </w:rPr>
      </w:pPr>
      <w:r>
        <w:rPr>
          <w:rFonts w:ascii="Arial" w:hAnsi="Arial" w:cs="Arial"/>
          <w:sz w:val="18"/>
          <w:szCs w:val="18"/>
        </w:rPr>
        <w:t xml:space="preserve">The </w:t>
      </w:r>
      <w:r w:rsidR="008B4EE4">
        <w:rPr>
          <w:rFonts w:ascii="Arial" w:hAnsi="Arial" w:cs="Arial"/>
          <w:sz w:val="18"/>
          <w:szCs w:val="18"/>
        </w:rPr>
        <w:t xml:space="preserve">BCM participates in </w:t>
      </w:r>
      <w:r w:rsidR="00B73571">
        <w:rPr>
          <w:rFonts w:ascii="Arial" w:hAnsi="Arial" w:cs="Arial"/>
          <w:sz w:val="18"/>
          <w:szCs w:val="18"/>
        </w:rPr>
        <w:t xml:space="preserve">local </w:t>
      </w:r>
      <w:r w:rsidR="008B4EE4">
        <w:rPr>
          <w:rFonts w:ascii="Arial" w:hAnsi="Arial" w:cs="Arial"/>
          <w:sz w:val="18"/>
          <w:szCs w:val="18"/>
        </w:rPr>
        <w:t>wild</w:t>
      </w:r>
      <w:r w:rsidR="008B4EE4" w:rsidRPr="00A90DD7">
        <w:rPr>
          <w:rFonts w:ascii="Arial" w:hAnsi="Arial" w:cs="Arial"/>
          <w:sz w:val="18"/>
          <w:szCs w:val="18"/>
        </w:rPr>
        <w:t xml:space="preserve">land fire operations </w:t>
      </w:r>
      <w:r w:rsidR="008B4EE4">
        <w:rPr>
          <w:rFonts w:ascii="Arial" w:hAnsi="Arial" w:cs="Arial"/>
          <w:sz w:val="18"/>
          <w:szCs w:val="18"/>
        </w:rPr>
        <w:t xml:space="preserve">to support fuels management and ecological restoration through prescribed fire, and community and resource protection through the suppression of wildfires. Wildland fire duties related </w:t>
      </w:r>
      <w:r w:rsidR="006D7478">
        <w:rPr>
          <w:rFonts w:ascii="Arial" w:hAnsi="Arial" w:cs="Arial"/>
          <w:sz w:val="18"/>
          <w:szCs w:val="18"/>
        </w:rPr>
        <w:t>to the</w:t>
      </w:r>
      <w:r w:rsidR="008B4EE4">
        <w:rPr>
          <w:rFonts w:ascii="Arial" w:hAnsi="Arial" w:cs="Arial"/>
          <w:sz w:val="18"/>
          <w:szCs w:val="18"/>
        </w:rPr>
        <w:t xml:space="preserve"> preparation, implementation and management of fire</w:t>
      </w:r>
      <w:r w:rsidR="008B4EE4" w:rsidRPr="00A90DD7">
        <w:rPr>
          <w:rFonts w:ascii="Arial" w:hAnsi="Arial" w:cs="Arial"/>
          <w:sz w:val="18"/>
          <w:szCs w:val="18"/>
        </w:rPr>
        <w:t xml:space="preserve"> includ</w:t>
      </w:r>
      <w:r w:rsidR="008B4EE4">
        <w:rPr>
          <w:rFonts w:ascii="Arial" w:hAnsi="Arial" w:cs="Arial"/>
          <w:sz w:val="18"/>
          <w:szCs w:val="18"/>
        </w:rPr>
        <w:t>e creating fuel breaks, snagging, ignition</w:t>
      </w:r>
      <w:r w:rsidR="00116986">
        <w:rPr>
          <w:rFonts w:ascii="Arial" w:hAnsi="Arial" w:cs="Arial"/>
          <w:sz w:val="18"/>
          <w:szCs w:val="18"/>
        </w:rPr>
        <w:t>s</w:t>
      </w:r>
      <w:r w:rsidR="008B4EE4">
        <w:rPr>
          <w:rFonts w:ascii="Arial" w:hAnsi="Arial" w:cs="Arial"/>
          <w:sz w:val="18"/>
          <w:szCs w:val="18"/>
        </w:rPr>
        <w:t>, holding, suppression, mop-up</w:t>
      </w:r>
      <w:r w:rsidR="008B4EE4" w:rsidRPr="00A90DD7">
        <w:rPr>
          <w:rFonts w:ascii="Arial" w:hAnsi="Arial" w:cs="Arial"/>
          <w:sz w:val="18"/>
          <w:szCs w:val="18"/>
        </w:rPr>
        <w:t xml:space="preserve">, </w:t>
      </w:r>
      <w:r w:rsidR="008B4EE4">
        <w:rPr>
          <w:rFonts w:ascii="Arial" w:hAnsi="Arial" w:cs="Arial"/>
          <w:sz w:val="18"/>
          <w:szCs w:val="18"/>
        </w:rPr>
        <w:t xml:space="preserve">cold-trailing and </w:t>
      </w:r>
      <w:r w:rsidR="008B4EE4" w:rsidRPr="00A90DD7">
        <w:rPr>
          <w:rFonts w:ascii="Arial" w:hAnsi="Arial" w:cs="Arial"/>
          <w:sz w:val="18"/>
          <w:szCs w:val="18"/>
        </w:rPr>
        <w:t>monitori</w:t>
      </w:r>
      <w:r w:rsidR="008B4EE4">
        <w:rPr>
          <w:rFonts w:ascii="Arial" w:hAnsi="Arial" w:cs="Arial"/>
          <w:sz w:val="18"/>
          <w:szCs w:val="18"/>
        </w:rPr>
        <w:t>ng.</w:t>
      </w:r>
      <w:r w:rsidR="00B73571">
        <w:rPr>
          <w:rFonts w:ascii="Arial" w:hAnsi="Arial" w:cs="Arial"/>
          <w:sz w:val="18"/>
          <w:szCs w:val="18"/>
        </w:rPr>
        <w:t xml:space="preserve"> The BCM will also have opportunities to participate in out-of-state wildfire suppression during the summer wildfire season as an administratively determined (AD) </w:t>
      </w:r>
      <w:r w:rsidR="00A340A1">
        <w:rPr>
          <w:rFonts w:ascii="Arial" w:hAnsi="Arial" w:cs="Arial"/>
          <w:sz w:val="18"/>
          <w:szCs w:val="18"/>
        </w:rPr>
        <w:t xml:space="preserve">temporary </w:t>
      </w:r>
      <w:r w:rsidR="00B73571">
        <w:rPr>
          <w:rFonts w:ascii="Arial" w:hAnsi="Arial" w:cs="Arial"/>
          <w:sz w:val="18"/>
          <w:szCs w:val="18"/>
        </w:rPr>
        <w:t xml:space="preserve">hire through the Illinois Interagency Dispatch Center. </w:t>
      </w:r>
    </w:p>
    <w:p w14:paraId="0F09E13C" w14:textId="77777777" w:rsidR="00A90DD7" w:rsidRPr="00A90DD7" w:rsidRDefault="00A90DD7" w:rsidP="00A90DD7">
      <w:pPr>
        <w:rPr>
          <w:rFonts w:ascii="Arial" w:hAnsi="Arial" w:cs="Arial"/>
          <w:sz w:val="18"/>
          <w:szCs w:val="18"/>
        </w:rPr>
      </w:pPr>
    </w:p>
    <w:p w14:paraId="346FCC64" w14:textId="5C43B1E6" w:rsidR="006D7478" w:rsidRDefault="00A71A77" w:rsidP="00A90DD7">
      <w:pPr>
        <w:rPr>
          <w:rFonts w:ascii="Arial" w:hAnsi="Arial" w:cs="Arial"/>
          <w:sz w:val="18"/>
          <w:szCs w:val="18"/>
        </w:rPr>
      </w:pPr>
      <w:r>
        <w:rPr>
          <w:rFonts w:ascii="Arial" w:hAnsi="Arial" w:cs="Arial"/>
          <w:sz w:val="18"/>
          <w:szCs w:val="18"/>
        </w:rPr>
        <w:t xml:space="preserve">When not performing fire related duties, the SIIHFC supports partners in non-native invasive species (NNIS) management, timber management, monitoring, and other special projects. </w:t>
      </w:r>
      <w:r w:rsidR="00B73571">
        <w:rPr>
          <w:rFonts w:ascii="Arial" w:hAnsi="Arial" w:cs="Arial"/>
          <w:sz w:val="18"/>
          <w:szCs w:val="18"/>
        </w:rPr>
        <w:t xml:space="preserve">NNIS management is conducted throughout the year and achieved through foliar herbicide applications utilizing backpack sprayers and UTV-mounted pump sprayers, and mechanical methods such as cut-stump herbicide applications, hack-and-squirt, and hand pulling. </w:t>
      </w:r>
      <w:r w:rsidR="00116986">
        <w:rPr>
          <w:rFonts w:ascii="Arial" w:hAnsi="Arial" w:cs="Arial"/>
          <w:sz w:val="18"/>
          <w:szCs w:val="18"/>
        </w:rPr>
        <w:t xml:space="preserve">Timber management includes timber/forest stand improvement (TSI/FSI) and site preparation, </w:t>
      </w:r>
      <w:r w:rsidR="006D7478">
        <w:rPr>
          <w:rFonts w:ascii="Arial" w:hAnsi="Arial" w:cs="Arial"/>
          <w:sz w:val="18"/>
          <w:szCs w:val="18"/>
        </w:rPr>
        <w:t xml:space="preserve">and </w:t>
      </w:r>
      <w:r w:rsidR="00116986">
        <w:rPr>
          <w:rFonts w:ascii="Arial" w:hAnsi="Arial" w:cs="Arial"/>
          <w:sz w:val="18"/>
          <w:szCs w:val="18"/>
        </w:rPr>
        <w:t xml:space="preserve">generally requires using chainsaws to fell or girdle undesirable trees. </w:t>
      </w:r>
      <w:r w:rsidR="006D7478">
        <w:rPr>
          <w:rFonts w:ascii="Arial" w:hAnsi="Arial" w:cs="Arial"/>
          <w:sz w:val="18"/>
          <w:szCs w:val="18"/>
        </w:rPr>
        <w:t xml:space="preserve">Monitoring projects include post-burn fuels and fire effects monitoring and NNIS monitoring and inventories. </w:t>
      </w:r>
    </w:p>
    <w:p w14:paraId="333F535E" w14:textId="77777777" w:rsidR="008B4EE4" w:rsidRDefault="008B4EE4" w:rsidP="00A90DD7">
      <w:pPr>
        <w:rPr>
          <w:rFonts w:ascii="Arial" w:hAnsi="Arial" w:cs="Arial"/>
          <w:sz w:val="18"/>
          <w:szCs w:val="18"/>
        </w:rPr>
      </w:pPr>
    </w:p>
    <w:p w14:paraId="3E9115D6" w14:textId="1209C314" w:rsidR="00A90DD7" w:rsidRPr="00A90DD7" w:rsidRDefault="00A90DD7" w:rsidP="00A90DD7">
      <w:pPr>
        <w:rPr>
          <w:rFonts w:ascii="Arial" w:hAnsi="Arial" w:cs="Arial"/>
          <w:sz w:val="18"/>
          <w:szCs w:val="18"/>
        </w:rPr>
      </w:pPr>
      <w:r w:rsidRPr="00A90DD7">
        <w:rPr>
          <w:rFonts w:ascii="Arial" w:hAnsi="Arial" w:cs="Arial"/>
          <w:sz w:val="18"/>
          <w:szCs w:val="18"/>
        </w:rPr>
        <w:t xml:space="preserve">As part of the BCM’s ongoing professional development, they will be responsible for keeping abreast of new burn techniques and equipment to enhance skills and maintain/grow professional fire certification credentials. In addition, they shall work to build and maintain relationships in the professional fire community and in the local community where the Conservancy works. </w:t>
      </w:r>
    </w:p>
    <w:p w14:paraId="5EFF993E" w14:textId="59CE6BB0" w:rsidR="00A90DD7" w:rsidRDefault="00A90DD7" w:rsidP="00A90DD7">
      <w:pPr>
        <w:rPr>
          <w:rFonts w:ascii="Arial" w:hAnsi="Arial" w:cs="Arial"/>
          <w:sz w:val="18"/>
          <w:szCs w:val="18"/>
        </w:rPr>
      </w:pPr>
    </w:p>
    <w:p w14:paraId="0B35D656" w14:textId="77777777" w:rsidR="00A90DD7" w:rsidRDefault="00A90DD7" w:rsidP="00A90DD7">
      <w:pPr>
        <w:jc w:val="center"/>
        <w:textAlignment w:val="top"/>
        <w:rPr>
          <w:rFonts w:ascii="Arial" w:hAnsi="Arial" w:cs="Arial"/>
          <w:b/>
          <w:sz w:val="18"/>
          <w:szCs w:val="18"/>
        </w:rPr>
      </w:pPr>
      <w:r w:rsidRPr="007A6F59">
        <w:rPr>
          <w:rFonts w:ascii="Arial" w:hAnsi="Arial" w:cs="Arial"/>
          <w:b/>
          <w:sz w:val="18"/>
          <w:szCs w:val="18"/>
        </w:rPr>
        <w:t>RESPONSIBILITIES &amp; SCOPE</w:t>
      </w:r>
    </w:p>
    <w:p w14:paraId="5F062E94" w14:textId="77777777" w:rsidR="00A90DD7" w:rsidRPr="00A90DD7" w:rsidRDefault="00A90DD7" w:rsidP="00A90DD7">
      <w:pPr>
        <w:rPr>
          <w:rFonts w:ascii="Arial" w:hAnsi="Arial" w:cs="Arial"/>
          <w:sz w:val="18"/>
          <w:szCs w:val="18"/>
        </w:rPr>
      </w:pPr>
    </w:p>
    <w:p w14:paraId="722E3D16" w14:textId="49B66989" w:rsidR="004A1B7B" w:rsidRDefault="004A1B7B" w:rsidP="00A90DD7">
      <w:pPr>
        <w:pStyle w:val="ListParagraph"/>
        <w:numPr>
          <w:ilvl w:val="0"/>
          <w:numId w:val="37"/>
        </w:numPr>
        <w:rPr>
          <w:rFonts w:ascii="Arial" w:hAnsi="Arial" w:cs="Arial"/>
          <w:sz w:val="18"/>
          <w:szCs w:val="18"/>
        </w:rPr>
      </w:pPr>
      <w:r>
        <w:rPr>
          <w:rFonts w:ascii="Arial" w:hAnsi="Arial" w:cs="Arial"/>
          <w:sz w:val="18"/>
          <w:szCs w:val="18"/>
        </w:rPr>
        <w:t xml:space="preserve">Work collaboratively with partners to achieve shared goals in fire management. </w:t>
      </w:r>
    </w:p>
    <w:p w14:paraId="0EA6CBF3" w14:textId="618E193C" w:rsidR="00A90DD7" w:rsidRDefault="003018FB" w:rsidP="00A90DD7">
      <w:pPr>
        <w:pStyle w:val="ListParagraph"/>
        <w:numPr>
          <w:ilvl w:val="0"/>
          <w:numId w:val="37"/>
        </w:numPr>
        <w:rPr>
          <w:rFonts w:ascii="Arial" w:hAnsi="Arial" w:cs="Arial"/>
          <w:sz w:val="18"/>
          <w:szCs w:val="18"/>
        </w:rPr>
      </w:pPr>
      <w:r>
        <w:rPr>
          <w:rFonts w:ascii="Arial" w:hAnsi="Arial" w:cs="Arial"/>
          <w:sz w:val="18"/>
          <w:szCs w:val="18"/>
        </w:rPr>
        <w:t>P</w:t>
      </w:r>
      <w:r w:rsidR="00466D3E">
        <w:rPr>
          <w:rFonts w:ascii="Arial" w:hAnsi="Arial" w:cs="Arial"/>
          <w:sz w:val="18"/>
          <w:szCs w:val="18"/>
        </w:rPr>
        <w:t>erform other assigned conservation</w:t>
      </w:r>
      <w:r w:rsidR="00A90DD7" w:rsidRPr="00A90DD7">
        <w:rPr>
          <w:rFonts w:ascii="Arial" w:hAnsi="Arial" w:cs="Arial"/>
          <w:sz w:val="18"/>
          <w:szCs w:val="18"/>
        </w:rPr>
        <w:t xml:space="preserve"> duties</w:t>
      </w:r>
      <w:r w:rsidR="004A1B7B">
        <w:rPr>
          <w:rFonts w:ascii="Arial" w:hAnsi="Arial" w:cs="Arial"/>
          <w:sz w:val="18"/>
          <w:szCs w:val="18"/>
        </w:rPr>
        <w:t xml:space="preserve"> (NNIS, timber, monitoring, etc.)</w:t>
      </w:r>
      <w:r w:rsidR="00466D3E">
        <w:rPr>
          <w:rFonts w:ascii="Arial" w:hAnsi="Arial" w:cs="Arial"/>
          <w:sz w:val="18"/>
          <w:szCs w:val="18"/>
        </w:rPr>
        <w:t xml:space="preserve"> in coordination with agency partners </w:t>
      </w:r>
      <w:r w:rsidR="00A90DD7" w:rsidRPr="00A90DD7">
        <w:rPr>
          <w:rFonts w:ascii="Arial" w:hAnsi="Arial" w:cs="Arial"/>
          <w:sz w:val="18"/>
          <w:szCs w:val="18"/>
        </w:rPr>
        <w:t xml:space="preserve">when </w:t>
      </w:r>
      <w:r w:rsidR="00466D3E">
        <w:rPr>
          <w:rFonts w:ascii="Arial" w:hAnsi="Arial" w:cs="Arial"/>
          <w:sz w:val="18"/>
          <w:szCs w:val="18"/>
        </w:rPr>
        <w:t xml:space="preserve">not needed for preparing </w:t>
      </w:r>
      <w:r w:rsidR="00D96818">
        <w:rPr>
          <w:rFonts w:ascii="Arial" w:hAnsi="Arial" w:cs="Arial"/>
          <w:sz w:val="18"/>
          <w:szCs w:val="18"/>
        </w:rPr>
        <w:t>b</w:t>
      </w:r>
      <w:r w:rsidR="00466D3E">
        <w:rPr>
          <w:rFonts w:ascii="Arial" w:hAnsi="Arial" w:cs="Arial"/>
          <w:sz w:val="18"/>
          <w:szCs w:val="18"/>
        </w:rPr>
        <w:t xml:space="preserve">urn units or </w:t>
      </w:r>
      <w:r w:rsidR="00A90DD7" w:rsidRPr="00A90DD7">
        <w:rPr>
          <w:rFonts w:ascii="Arial" w:hAnsi="Arial" w:cs="Arial"/>
          <w:sz w:val="18"/>
          <w:szCs w:val="18"/>
        </w:rPr>
        <w:t>conditions are not conducive to fire.</w:t>
      </w:r>
    </w:p>
    <w:p w14:paraId="5395848C" w14:textId="177C4E1D" w:rsidR="009C0C31" w:rsidRPr="009C0C31" w:rsidRDefault="009C0C31" w:rsidP="009C0C31">
      <w:pPr>
        <w:pStyle w:val="ListParagraph"/>
        <w:numPr>
          <w:ilvl w:val="0"/>
          <w:numId w:val="37"/>
        </w:numPr>
        <w:rPr>
          <w:rFonts w:ascii="Arial" w:hAnsi="Arial" w:cs="Arial"/>
          <w:sz w:val="18"/>
          <w:szCs w:val="18"/>
        </w:rPr>
      </w:pPr>
      <w:r>
        <w:rPr>
          <w:rFonts w:ascii="Arial" w:hAnsi="Arial" w:cs="Arial"/>
          <w:sz w:val="18"/>
          <w:szCs w:val="18"/>
        </w:rPr>
        <w:t>Safely perform tasks, maintain a high level of situational awareness, and identify potential operational hazards to ensure crew safety.</w:t>
      </w:r>
    </w:p>
    <w:p w14:paraId="2FEAD663" w14:textId="2DF1E8AB" w:rsidR="00A90DD7" w:rsidRDefault="00A90DD7" w:rsidP="00A90DD7">
      <w:pPr>
        <w:pStyle w:val="ListParagraph"/>
        <w:numPr>
          <w:ilvl w:val="0"/>
          <w:numId w:val="37"/>
        </w:numPr>
        <w:rPr>
          <w:rFonts w:ascii="Arial" w:hAnsi="Arial" w:cs="Arial"/>
          <w:sz w:val="18"/>
          <w:szCs w:val="18"/>
        </w:rPr>
      </w:pPr>
      <w:r w:rsidRPr="00A90DD7">
        <w:rPr>
          <w:rFonts w:ascii="Arial" w:hAnsi="Arial" w:cs="Arial"/>
          <w:sz w:val="18"/>
          <w:szCs w:val="18"/>
        </w:rPr>
        <w:t>W</w:t>
      </w:r>
      <w:r w:rsidR="00D96818">
        <w:rPr>
          <w:rFonts w:ascii="Arial" w:hAnsi="Arial" w:cs="Arial"/>
          <w:sz w:val="18"/>
          <w:szCs w:val="18"/>
        </w:rPr>
        <w:t>ork</w:t>
      </w:r>
      <w:r w:rsidRPr="00A90DD7">
        <w:rPr>
          <w:rFonts w:ascii="Arial" w:hAnsi="Arial" w:cs="Arial"/>
          <w:sz w:val="18"/>
          <w:szCs w:val="18"/>
        </w:rPr>
        <w:t xml:space="preserve"> in a high stress</w:t>
      </w:r>
      <w:r w:rsidR="00466D3E">
        <w:rPr>
          <w:rFonts w:ascii="Arial" w:hAnsi="Arial" w:cs="Arial"/>
          <w:sz w:val="18"/>
          <w:szCs w:val="18"/>
        </w:rPr>
        <w:t>, goal-oriented</w:t>
      </w:r>
      <w:r w:rsidR="009C0C31">
        <w:rPr>
          <w:rFonts w:ascii="Arial" w:hAnsi="Arial" w:cs="Arial"/>
          <w:sz w:val="18"/>
          <w:szCs w:val="18"/>
        </w:rPr>
        <w:t>,</w:t>
      </w:r>
      <w:r w:rsidRPr="00A90DD7">
        <w:rPr>
          <w:rFonts w:ascii="Arial" w:hAnsi="Arial" w:cs="Arial"/>
          <w:sz w:val="18"/>
          <w:szCs w:val="18"/>
        </w:rPr>
        <w:t xml:space="preserve"> team environment.</w:t>
      </w:r>
    </w:p>
    <w:p w14:paraId="4D4745D1" w14:textId="3124AC49" w:rsidR="009C0C31" w:rsidRDefault="00A340A1" w:rsidP="00A90DD7">
      <w:pPr>
        <w:pStyle w:val="ListParagraph"/>
        <w:numPr>
          <w:ilvl w:val="0"/>
          <w:numId w:val="37"/>
        </w:numPr>
        <w:rPr>
          <w:rFonts w:ascii="Arial" w:hAnsi="Arial" w:cs="Arial"/>
          <w:sz w:val="18"/>
          <w:szCs w:val="18"/>
        </w:rPr>
      </w:pPr>
      <w:r>
        <w:rPr>
          <w:rFonts w:ascii="Arial" w:hAnsi="Arial" w:cs="Arial"/>
          <w:sz w:val="18"/>
          <w:szCs w:val="18"/>
        </w:rPr>
        <w:t>Maintain f</w:t>
      </w:r>
      <w:r w:rsidR="009C0C31">
        <w:rPr>
          <w:rFonts w:ascii="Arial" w:hAnsi="Arial" w:cs="Arial"/>
          <w:sz w:val="18"/>
          <w:szCs w:val="18"/>
        </w:rPr>
        <w:t>lexibility to quickly change ta</w:t>
      </w:r>
      <w:r w:rsidR="00D96818">
        <w:rPr>
          <w:rFonts w:ascii="Arial" w:hAnsi="Arial" w:cs="Arial"/>
          <w:sz w:val="18"/>
          <w:szCs w:val="18"/>
        </w:rPr>
        <w:t xml:space="preserve">sks/roles and work within varying frameworks of supervision and command structure. </w:t>
      </w:r>
    </w:p>
    <w:p w14:paraId="35D434B4" w14:textId="528FF215" w:rsidR="00A90DD7" w:rsidRPr="00A90DD7" w:rsidRDefault="00A340A1" w:rsidP="00A90DD7">
      <w:pPr>
        <w:pStyle w:val="ListParagraph"/>
        <w:numPr>
          <w:ilvl w:val="0"/>
          <w:numId w:val="37"/>
        </w:numPr>
        <w:rPr>
          <w:rFonts w:ascii="Arial" w:hAnsi="Arial" w:cs="Arial"/>
          <w:sz w:val="18"/>
          <w:szCs w:val="18"/>
        </w:rPr>
      </w:pPr>
      <w:r>
        <w:rPr>
          <w:rFonts w:ascii="Arial" w:hAnsi="Arial" w:cs="Arial"/>
          <w:sz w:val="18"/>
          <w:szCs w:val="18"/>
        </w:rPr>
        <w:t>P</w:t>
      </w:r>
      <w:r w:rsidR="00A90DD7" w:rsidRPr="00A90DD7">
        <w:rPr>
          <w:rFonts w:ascii="Arial" w:hAnsi="Arial" w:cs="Arial"/>
          <w:sz w:val="18"/>
          <w:szCs w:val="18"/>
        </w:rPr>
        <w:t xml:space="preserve">erform </w:t>
      </w:r>
      <w:r w:rsidR="003018FB">
        <w:rPr>
          <w:rFonts w:ascii="Arial" w:hAnsi="Arial" w:cs="Arial"/>
          <w:sz w:val="18"/>
          <w:szCs w:val="18"/>
        </w:rPr>
        <w:t>arduous</w:t>
      </w:r>
      <w:r w:rsidR="00A90DD7" w:rsidRPr="00A90DD7">
        <w:rPr>
          <w:rFonts w:ascii="Arial" w:hAnsi="Arial" w:cs="Arial"/>
          <w:sz w:val="18"/>
          <w:szCs w:val="18"/>
        </w:rPr>
        <w:t xml:space="preserve"> work in variable weather conditions, at remote locations, on difficult and hazardous terrain, and under physically demanding circumstances.</w:t>
      </w:r>
    </w:p>
    <w:p w14:paraId="28F6B223" w14:textId="746B5A7D" w:rsidR="00A90DD7" w:rsidRDefault="00A90DD7" w:rsidP="00A90DD7">
      <w:pPr>
        <w:rPr>
          <w:rFonts w:ascii="Arial" w:hAnsi="Arial" w:cs="Arial"/>
          <w:sz w:val="18"/>
          <w:szCs w:val="18"/>
        </w:rPr>
      </w:pPr>
    </w:p>
    <w:p w14:paraId="52DDDC2B" w14:textId="77777777" w:rsidR="00C650EA" w:rsidRDefault="00C650EA" w:rsidP="00A90DD7">
      <w:pPr>
        <w:jc w:val="center"/>
        <w:textAlignment w:val="top"/>
        <w:rPr>
          <w:rFonts w:ascii="Arial" w:hAnsi="Arial" w:cs="Arial"/>
          <w:b/>
          <w:sz w:val="18"/>
          <w:szCs w:val="18"/>
        </w:rPr>
      </w:pPr>
    </w:p>
    <w:p w14:paraId="502DC107" w14:textId="77777777" w:rsidR="00C650EA" w:rsidRDefault="00C650EA" w:rsidP="00A90DD7">
      <w:pPr>
        <w:jc w:val="center"/>
        <w:textAlignment w:val="top"/>
        <w:rPr>
          <w:rFonts w:ascii="Arial" w:hAnsi="Arial" w:cs="Arial"/>
          <w:b/>
          <w:sz w:val="18"/>
          <w:szCs w:val="18"/>
        </w:rPr>
      </w:pPr>
    </w:p>
    <w:p w14:paraId="7AB31728" w14:textId="245446D3" w:rsidR="00A90DD7" w:rsidRDefault="00A90DD7" w:rsidP="00A90DD7">
      <w:pPr>
        <w:jc w:val="center"/>
        <w:textAlignment w:val="top"/>
        <w:rPr>
          <w:rFonts w:ascii="Arial" w:hAnsi="Arial" w:cs="Arial"/>
          <w:b/>
          <w:sz w:val="18"/>
          <w:szCs w:val="18"/>
        </w:rPr>
      </w:pPr>
      <w:r w:rsidRPr="007A6F59">
        <w:rPr>
          <w:rFonts w:ascii="Arial" w:hAnsi="Arial" w:cs="Arial"/>
          <w:b/>
          <w:sz w:val="18"/>
          <w:szCs w:val="18"/>
        </w:rPr>
        <w:lastRenderedPageBreak/>
        <w:t>MINIMUM QUALIFICATIONS</w:t>
      </w:r>
    </w:p>
    <w:p w14:paraId="557B6A8A" w14:textId="77777777" w:rsidR="00A90DD7" w:rsidRPr="00A90DD7" w:rsidRDefault="00A90DD7" w:rsidP="00A90DD7">
      <w:pPr>
        <w:rPr>
          <w:rFonts w:ascii="Arial" w:hAnsi="Arial" w:cs="Arial"/>
          <w:sz w:val="18"/>
          <w:szCs w:val="18"/>
        </w:rPr>
      </w:pPr>
    </w:p>
    <w:p w14:paraId="1B1CACE7" w14:textId="77777777" w:rsidR="00A90DD7" w:rsidRPr="00A90DD7" w:rsidRDefault="00A90DD7" w:rsidP="00A90DD7">
      <w:pPr>
        <w:pStyle w:val="ListParagraph"/>
        <w:numPr>
          <w:ilvl w:val="0"/>
          <w:numId w:val="36"/>
        </w:numPr>
        <w:rPr>
          <w:rFonts w:ascii="Arial" w:hAnsi="Arial" w:cs="Arial"/>
          <w:sz w:val="18"/>
          <w:szCs w:val="18"/>
        </w:rPr>
      </w:pPr>
      <w:r w:rsidRPr="00A90DD7">
        <w:rPr>
          <w:rFonts w:ascii="Arial" w:hAnsi="Arial" w:cs="Arial"/>
          <w:sz w:val="18"/>
          <w:szCs w:val="18"/>
        </w:rPr>
        <w:t xml:space="preserve">High school diploma and 6 months of related experience.    </w:t>
      </w:r>
    </w:p>
    <w:p w14:paraId="3621D8A2" w14:textId="77777777" w:rsidR="00A90DD7" w:rsidRPr="00A90DD7" w:rsidRDefault="00A90DD7" w:rsidP="00A90DD7">
      <w:pPr>
        <w:pStyle w:val="ListParagraph"/>
        <w:numPr>
          <w:ilvl w:val="0"/>
          <w:numId w:val="36"/>
        </w:numPr>
        <w:rPr>
          <w:rFonts w:ascii="Arial" w:hAnsi="Arial" w:cs="Arial"/>
          <w:sz w:val="18"/>
          <w:szCs w:val="18"/>
        </w:rPr>
      </w:pPr>
      <w:r w:rsidRPr="00A90DD7">
        <w:rPr>
          <w:rFonts w:ascii="Arial" w:hAnsi="Arial" w:cs="Arial"/>
          <w:sz w:val="18"/>
          <w:szCs w:val="18"/>
        </w:rPr>
        <w:t xml:space="preserve">Must be qualified as a Fire Fighter Type 2 (FFT2), including Introduction to ICS (I-100), Human Factors on the Fire line (L-180), Introduction to Wild Land Fire Behavior (S-190), Firefighting Training (S-130), and one training burn serving under the supervision of a qualified FFT2.  See http://www.tncfiremanual.org/firefighter.htm      </w:t>
      </w:r>
    </w:p>
    <w:p w14:paraId="4B8099F7" w14:textId="77777777" w:rsidR="00A90DD7" w:rsidRPr="00A90DD7" w:rsidRDefault="00A90DD7" w:rsidP="00A90DD7">
      <w:pPr>
        <w:pStyle w:val="ListParagraph"/>
        <w:numPr>
          <w:ilvl w:val="0"/>
          <w:numId w:val="36"/>
        </w:numPr>
        <w:rPr>
          <w:rFonts w:ascii="Arial" w:hAnsi="Arial" w:cs="Arial"/>
          <w:sz w:val="18"/>
          <w:szCs w:val="18"/>
        </w:rPr>
      </w:pPr>
      <w:r w:rsidRPr="00A90DD7">
        <w:rPr>
          <w:rFonts w:ascii="Arial" w:hAnsi="Arial" w:cs="Arial"/>
          <w:sz w:val="18"/>
          <w:szCs w:val="18"/>
        </w:rPr>
        <w:t>Must achieve physical fitness standard as determined by local Fire Program Manager and the TNC Fire Manual.</w:t>
      </w:r>
    </w:p>
    <w:p w14:paraId="1F9F6DC7" w14:textId="2D743A5E" w:rsidR="00A90DD7" w:rsidRPr="00A90DD7" w:rsidRDefault="00A90DD7" w:rsidP="00A90DD7">
      <w:pPr>
        <w:pStyle w:val="ListParagraph"/>
        <w:numPr>
          <w:ilvl w:val="0"/>
          <w:numId w:val="36"/>
        </w:numPr>
        <w:rPr>
          <w:rFonts w:ascii="Arial" w:hAnsi="Arial" w:cs="Arial"/>
          <w:sz w:val="18"/>
          <w:szCs w:val="18"/>
        </w:rPr>
      </w:pPr>
      <w:r w:rsidRPr="00A90DD7">
        <w:rPr>
          <w:rFonts w:ascii="Arial" w:hAnsi="Arial" w:cs="Arial"/>
          <w:sz w:val="18"/>
          <w:szCs w:val="18"/>
        </w:rPr>
        <w:t xml:space="preserve">Experience operating </w:t>
      </w:r>
      <w:r w:rsidR="00B67DE4">
        <w:rPr>
          <w:rFonts w:ascii="Arial" w:hAnsi="Arial" w:cs="Arial"/>
          <w:sz w:val="18"/>
          <w:szCs w:val="18"/>
        </w:rPr>
        <w:t xml:space="preserve">and maintaining </w:t>
      </w:r>
      <w:r w:rsidRPr="00A90DD7">
        <w:rPr>
          <w:rFonts w:ascii="Arial" w:hAnsi="Arial" w:cs="Arial"/>
          <w:sz w:val="18"/>
          <w:szCs w:val="18"/>
        </w:rPr>
        <w:t xml:space="preserve">various types of </w:t>
      </w:r>
      <w:r w:rsidR="00B67DE4">
        <w:rPr>
          <w:rFonts w:ascii="Arial" w:hAnsi="Arial" w:cs="Arial"/>
          <w:sz w:val="18"/>
          <w:szCs w:val="18"/>
        </w:rPr>
        <w:t xml:space="preserve">hand tools and power </w:t>
      </w:r>
      <w:r w:rsidRPr="00A90DD7">
        <w:rPr>
          <w:rFonts w:ascii="Arial" w:hAnsi="Arial" w:cs="Arial"/>
          <w:sz w:val="18"/>
          <w:szCs w:val="18"/>
        </w:rPr>
        <w:t>equipment</w:t>
      </w:r>
      <w:r w:rsidR="003018FB">
        <w:rPr>
          <w:rFonts w:ascii="Arial" w:hAnsi="Arial" w:cs="Arial"/>
          <w:sz w:val="18"/>
          <w:szCs w:val="18"/>
        </w:rPr>
        <w:t xml:space="preserve"> (chainsaws, leaf blowers, brush cutters)</w:t>
      </w:r>
      <w:r w:rsidRPr="00A90DD7">
        <w:rPr>
          <w:rFonts w:ascii="Arial" w:hAnsi="Arial" w:cs="Arial"/>
          <w:sz w:val="18"/>
          <w:szCs w:val="18"/>
        </w:rPr>
        <w:t xml:space="preserve">.                         </w:t>
      </w:r>
    </w:p>
    <w:p w14:paraId="5F42D6FB" w14:textId="3B099EA2" w:rsidR="00874F6F" w:rsidRPr="00874F6F" w:rsidRDefault="00874F6F" w:rsidP="00874F6F">
      <w:pPr>
        <w:pStyle w:val="ListParagraph"/>
        <w:numPr>
          <w:ilvl w:val="0"/>
          <w:numId w:val="36"/>
        </w:numPr>
        <w:rPr>
          <w:rFonts w:ascii="Arial" w:hAnsi="Arial" w:cs="Arial"/>
          <w:sz w:val="18"/>
          <w:szCs w:val="18"/>
        </w:rPr>
      </w:pPr>
      <w:r w:rsidRPr="00A90DD7">
        <w:rPr>
          <w:rFonts w:ascii="Arial" w:hAnsi="Arial" w:cs="Arial"/>
          <w:sz w:val="18"/>
          <w:szCs w:val="18"/>
        </w:rPr>
        <w:t>Must have valid driver’s license and good driving record.</w:t>
      </w:r>
    </w:p>
    <w:p w14:paraId="6928269B" w14:textId="332DC4E0" w:rsidR="009C0C31" w:rsidRPr="00874F6F" w:rsidRDefault="00A90DD7" w:rsidP="009C0C31">
      <w:pPr>
        <w:pStyle w:val="ListParagraph"/>
        <w:numPr>
          <w:ilvl w:val="0"/>
          <w:numId w:val="36"/>
        </w:numPr>
        <w:rPr>
          <w:rFonts w:ascii="Arial" w:hAnsi="Arial" w:cs="Arial"/>
          <w:sz w:val="18"/>
          <w:szCs w:val="18"/>
        </w:rPr>
      </w:pPr>
      <w:r w:rsidRPr="00A90DD7">
        <w:rPr>
          <w:rFonts w:ascii="Arial" w:hAnsi="Arial" w:cs="Arial"/>
          <w:sz w:val="18"/>
          <w:szCs w:val="18"/>
        </w:rPr>
        <w:t>Must obtain</w:t>
      </w:r>
      <w:r w:rsidR="003018FB">
        <w:rPr>
          <w:rFonts w:ascii="Arial" w:hAnsi="Arial" w:cs="Arial"/>
          <w:sz w:val="18"/>
          <w:szCs w:val="18"/>
        </w:rPr>
        <w:t xml:space="preserve"> and maintain</w:t>
      </w:r>
      <w:r w:rsidRPr="00A90DD7">
        <w:rPr>
          <w:rFonts w:ascii="Arial" w:hAnsi="Arial" w:cs="Arial"/>
          <w:sz w:val="18"/>
          <w:szCs w:val="18"/>
        </w:rPr>
        <w:t xml:space="preserve"> related licenses or certifications as required</w:t>
      </w:r>
      <w:r w:rsidR="00A340A1">
        <w:rPr>
          <w:rFonts w:ascii="Arial" w:hAnsi="Arial" w:cs="Arial"/>
          <w:sz w:val="18"/>
          <w:szCs w:val="18"/>
        </w:rPr>
        <w:t xml:space="preserve"> </w:t>
      </w:r>
      <w:r w:rsidRPr="00A90DD7">
        <w:rPr>
          <w:rFonts w:ascii="Arial" w:hAnsi="Arial" w:cs="Arial"/>
          <w:sz w:val="18"/>
          <w:szCs w:val="18"/>
        </w:rPr>
        <w:t xml:space="preserve">(First </w:t>
      </w:r>
      <w:r w:rsidR="00A340A1">
        <w:rPr>
          <w:rFonts w:ascii="Arial" w:hAnsi="Arial" w:cs="Arial"/>
          <w:sz w:val="18"/>
          <w:szCs w:val="18"/>
        </w:rPr>
        <w:t>A</w:t>
      </w:r>
      <w:r w:rsidRPr="00A90DD7">
        <w:rPr>
          <w:rFonts w:ascii="Arial" w:hAnsi="Arial" w:cs="Arial"/>
          <w:sz w:val="18"/>
          <w:szCs w:val="18"/>
        </w:rPr>
        <w:t>id</w:t>
      </w:r>
      <w:r w:rsidR="00581027">
        <w:rPr>
          <w:rFonts w:ascii="Arial" w:hAnsi="Arial" w:cs="Arial"/>
          <w:sz w:val="18"/>
          <w:szCs w:val="18"/>
        </w:rPr>
        <w:t>/</w:t>
      </w:r>
      <w:r w:rsidRPr="00A90DD7">
        <w:rPr>
          <w:rFonts w:ascii="Arial" w:hAnsi="Arial" w:cs="Arial"/>
          <w:sz w:val="18"/>
          <w:szCs w:val="18"/>
        </w:rPr>
        <w:t xml:space="preserve">CPR, </w:t>
      </w:r>
      <w:r w:rsidR="003018FB">
        <w:rPr>
          <w:rFonts w:ascii="Arial" w:hAnsi="Arial" w:cs="Arial"/>
          <w:sz w:val="18"/>
          <w:szCs w:val="18"/>
        </w:rPr>
        <w:t xml:space="preserve">Pesticide Applicator, </w:t>
      </w:r>
      <w:r w:rsidR="00A340A1">
        <w:rPr>
          <w:rFonts w:ascii="Arial" w:hAnsi="Arial" w:cs="Arial"/>
          <w:sz w:val="18"/>
          <w:szCs w:val="18"/>
        </w:rPr>
        <w:t>Driver’s License, etc.</w:t>
      </w:r>
      <w:r w:rsidRPr="00A90DD7">
        <w:rPr>
          <w:rFonts w:ascii="Arial" w:hAnsi="Arial" w:cs="Arial"/>
          <w:sz w:val="18"/>
          <w:szCs w:val="18"/>
        </w:rPr>
        <w:t>).</w:t>
      </w:r>
    </w:p>
    <w:p w14:paraId="24EED282" w14:textId="78F40348" w:rsidR="00A90DD7" w:rsidRDefault="00A90DD7" w:rsidP="00A90DD7">
      <w:pPr>
        <w:rPr>
          <w:rFonts w:ascii="Arial" w:hAnsi="Arial" w:cs="Arial"/>
          <w:sz w:val="18"/>
          <w:szCs w:val="18"/>
        </w:rPr>
      </w:pPr>
    </w:p>
    <w:p w14:paraId="667CECD0" w14:textId="77777777" w:rsidR="004A1B7B" w:rsidRDefault="004A1B7B" w:rsidP="00A90DD7">
      <w:pPr>
        <w:jc w:val="center"/>
        <w:textAlignment w:val="top"/>
        <w:rPr>
          <w:rFonts w:ascii="Arial" w:hAnsi="Arial" w:cs="Arial"/>
          <w:b/>
          <w:sz w:val="18"/>
          <w:szCs w:val="18"/>
        </w:rPr>
      </w:pPr>
    </w:p>
    <w:p w14:paraId="495A3BE4" w14:textId="77777777" w:rsidR="004A1B7B" w:rsidRDefault="004A1B7B" w:rsidP="00A90DD7">
      <w:pPr>
        <w:jc w:val="center"/>
        <w:textAlignment w:val="top"/>
        <w:rPr>
          <w:rFonts w:ascii="Arial" w:hAnsi="Arial" w:cs="Arial"/>
          <w:b/>
          <w:sz w:val="18"/>
          <w:szCs w:val="18"/>
        </w:rPr>
      </w:pPr>
    </w:p>
    <w:p w14:paraId="544386DB" w14:textId="6195C2AC" w:rsidR="00A90DD7" w:rsidRDefault="00A90DD7" w:rsidP="00A90DD7">
      <w:pPr>
        <w:jc w:val="center"/>
        <w:textAlignment w:val="top"/>
        <w:rPr>
          <w:rFonts w:ascii="Arial" w:hAnsi="Arial" w:cs="Arial"/>
          <w:b/>
          <w:sz w:val="18"/>
          <w:szCs w:val="18"/>
        </w:rPr>
      </w:pPr>
      <w:r>
        <w:rPr>
          <w:rFonts w:ascii="Arial" w:hAnsi="Arial" w:cs="Arial"/>
          <w:b/>
          <w:sz w:val="18"/>
          <w:szCs w:val="18"/>
        </w:rPr>
        <w:t>DESIRED QUALIFICATIONS</w:t>
      </w:r>
    </w:p>
    <w:p w14:paraId="442ED8E4" w14:textId="77777777" w:rsidR="00A90DD7" w:rsidRPr="00A90DD7" w:rsidRDefault="00A90DD7" w:rsidP="00A90DD7">
      <w:pPr>
        <w:rPr>
          <w:rFonts w:ascii="Arial" w:hAnsi="Arial" w:cs="Arial"/>
          <w:sz w:val="18"/>
          <w:szCs w:val="18"/>
        </w:rPr>
      </w:pPr>
    </w:p>
    <w:p w14:paraId="790E7B79" w14:textId="4E6F1ECD" w:rsidR="00A90DD7" w:rsidRPr="00A90DD7" w:rsidRDefault="00A90DD7" w:rsidP="00A90DD7">
      <w:pPr>
        <w:pStyle w:val="ListParagraph"/>
        <w:numPr>
          <w:ilvl w:val="0"/>
          <w:numId w:val="35"/>
        </w:numPr>
        <w:rPr>
          <w:rFonts w:ascii="Arial" w:hAnsi="Arial" w:cs="Arial"/>
          <w:sz w:val="18"/>
          <w:szCs w:val="18"/>
        </w:rPr>
      </w:pPr>
      <w:r w:rsidRPr="00A90DD7">
        <w:rPr>
          <w:rFonts w:ascii="Arial" w:hAnsi="Arial" w:cs="Arial"/>
          <w:sz w:val="18"/>
          <w:szCs w:val="18"/>
        </w:rPr>
        <w:t xml:space="preserve">Multi-lingual skills and multicultural or </w:t>
      </w:r>
      <w:r w:rsidR="00874F6F" w:rsidRPr="00A90DD7">
        <w:rPr>
          <w:rFonts w:ascii="Arial" w:hAnsi="Arial" w:cs="Arial"/>
          <w:sz w:val="18"/>
          <w:szCs w:val="18"/>
        </w:rPr>
        <w:t>cross-cultural</w:t>
      </w:r>
      <w:r w:rsidRPr="00A90DD7">
        <w:rPr>
          <w:rFonts w:ascii="Arial" w:hAnsi="Arial" w:cs="Arial"/>
          <w:sz w:val="18"/>
          <w:szCs w:val="18"/>
        </w:rPr>
        <w:t xml:space="preserve"> experience appreciated. </w:t>
      </w:r>
    </w:p>
    <w:p w14:paraId="3BA3BE47" w14:textId="266352AA" w:rsidR="00A90DD7" w:rsidRDefault="00A90DD7" w:rsidP="00A90DD7">
      <w:pPr>
        <w:pStyle w:val="ListParagraph"/>
        <w:numPr>
          <w:ilvl w:val="0"/>
          <w:numId w:val="35"/>
        </w:numPr>
        <w:rPr>
          <w:rFonts w:ascii="Arial" w:hAnsi="Arial" w:cs="Arial"/>
          <w:sz w:val="18"/>
          <w:szCs w:val="18"/>
        </w:rPr>
      </w:pPr>
      <w:r w:rsidRPr="00A90DD7">
        <w:rPr>
          <w:rFonts w:ascii="Arial" w:hAnsi="Arial" w:cs="Arial"/>
          <w:sz w:val="18"/>
          <w:szCs w:val="18"/>
        </w:rPr>
        <w:t xml:space="preserve">6 months -1 year of related experience. </w:t>
      </w:r>
    </w:p>
    <w:p w14:paraId="4B670C83" w14:textId="59208963" w:rsidR="009C0C31" w:rsidRDefault="009C0C31" w:rsidP="00A90DD7">
      <w:pPr>
        <w:pStyle w:val="ListParagraph"/>
        <w:numPr>
          <w:ilvl w:val="0"/>
          <w:numId w:val="35"/>
        </w:numPr>
        <w:rPr>
          <w:rFonts w:ascii="Arial" w:hAnsi="Arial" w:cs="Arial"/>
          <w:sz w:val="18"/>
          <w:szCs w:val="18"/>
        </w:rPr>
      </w:pPr>
      <w:r>
        <w:rPr>
          <w:rFonts w:ascii="Arial" w:hAnsi="Arial" w:cs="Arial"/>
          <w:sz w:val="18"/>
          <w:szCs w:val="18"/>
        </w:rPr>
        <w:t>Completion of S-212 (Wildland Fire Chainsaws)</w:t>
      </w:r>
    </w:p>
    <w:p w14:paraId="504391CD" w14:textId="3C2497CB" w:rsidR="009C0C31" w:rsidRDefault="009C0C31" w:rsidP="00A90DD7">
      <w:pPr>
        <w:pStyle w:val="ListParagraph"/>
        <w:numPr>
          <w:ilvl w:val="0"/>
          <w:numId w:val="35"/>
        </w:numPr>
        <w:rPr>
          <w:rFonts w:ascii="Arial" w:hAnsi="Arial" w:cs="Arial"/>
          <w:sz w:val="18"/>
          <w:szCs w:val="18"/>
        </w:rPr>
      </w:pPr>
      <w:r>
        <w:rPr>
          <w:rFonts w:ascii="Arial" w:hAnsi="Arial" w:cs="Arial"/>
          <w:sz w:val="18"/>
          <w:szCs w:val="18"/>
        </w:rPr>
        <w:t xml:space="preserve">Proficiency in identifying trees </w:t>
      </w:r>
      <w:r w:rsidR="00D96818">
        <w:rPr>
          <w:rFonts w:ascii="Arial" w:hAnsi="Arial" w:cs="Arial"/>
          <w:sz w:val="18"/>
          <w:szCs w:val="18"/>
        </w:rPr>
        <w:t xml:space="preserve">and non-native invasive species (NNIS) </w:t>
      </w:r>
      <w:r>
        <w:rPr>
          <w:rFonts w:ascii="Arial" w:hAnsi="Arial" w:cs="Arial"/>
          <w:sz w:val="18"/>
          <w:szCs w:val="18"/>
        </w:rPr>
        <w:t>commonly found in the central hardwoods</w:t>
      </w:r>
      <w:r w:rsidR="00D96818">
        <w:rPr>
          <w:rFonts w:ascii="Arial" w:hAnsi="Arial" w:cs="Arial"/>
          <w:sz w:val="18"/>
          <w:szCs w:val="18"/>
        </w:rPr>
        <w:t xml:space="preserve">.  </w:t>
      </w:r>
    </w:p>
    <w:p w14:paraId="62E00B4E" w14:textId="0F1C24E5" w:rsidR="00D96818" w:rsidRPr="00A90DD7" w:rsidRDefault="00D96818" w:rsidP="00A90DD7">
      <w:pPr>
        <w:pStyle w:val="ListParagraph"/>
        <w:numPr>
          <w:ilvl w:val="0"/>
          <w:numId w:val="35"/>
        </w:numPr>
        <w:rPr>
          <w:rFonts w:ascii="Arial" w:hAnsi="Arial" w:cs="Arial"/>
          <w:sz w:val="18"/>
          <w:szCs w:val="18"/>
        </w:rPr>
      </w:pPr>
      <w:r>
        <w:rPr>
          <w:rFonts w:ascii="Arial" w:hAnsi="Arial" w:cs="Arial"/>
          <w:sz w:val="18"/>
          <w:szCs w:val="18"/>
        </w:rPr>
        <w:t xml:space="preserve">Experience in off-road operation of trucks and UTVs, towing </w:t>
      </w:r>
      <w:r w:rsidR="00874F6F">
        <w:rPr>
          <w:rFonts w:ascii="Arial" w:hAnsi="Arial" w:cs="Arial"/>
          <w:sz w:val="18"/>
          <w:szCs w:val="18"/>
        </w:rPr>
        <w:t xml:space="preserve">trailers and maneuvering them with limited space.   </w:t>
      </w:r>
    </w:p>
    <w:p w14:paraId="6F11DC08" w14:textId="6828AE7D" w:rsidR="00F12FA9" w:rsidRPr="00A90DD7" w:rsidRDefault="00A90DD7" w:rsidP="00A90DD7">
      <w:pPr>
        <w:pStyle w:val="ListParagraph"/>
        <w:numPr>
          <w:ilvl w:val="0"/>
          <w:numId w:val="35"/>
        </w:numPr>
        <w:rPr>
          <w:rFonts w:ascii="Arial" w:hAnsi="Arial" w:cs="Arial"/>
          <w:sz w:val="18"/>
          <w:szCs w:val="18"/>
        </w:rPr>
      </w:pPr>
      <w:r w:rsidRPr="00A90DD7">
        <w:rPr>
          <w:rFonts w:ascii="Arial" w:hAnsi="Arial" w:cs="Arial"/>
          <w:sz w:val="18"/>
          <w:szCs w:val="18"/>
        </w:rPr>
        <w:t>Ability and willingness to follow instructions from colleagues.</w:t>
      </w:r>
    </w:p>
    <w:p w14:paraId="1B330F9A" w14:textId="41D8EF44" w:rsidR="00F12FA9" w:rsidRDefault="00F12FA9" w:rsidP="00F12FA9">
      <w:pPr>
        <w:rPr>
          <w:rFonts w:ascii="Arial" w:hAnsi="Arial" w:cs="Arial"/>
          <w:sz w:val="18"/>
          <w:szCs w:val="18"/>
        </w:rPr>
      </w:pPr>
    </w:p>
    <w:p w14:paraId="0AE84D7E" w14:textId="77777777" w:rsidR="00A90DD7" w:rsidRDefault="00A90DD7" w:rsidP="00A90DD7">
      <w:pPr>
        <w:jc w:val="center"/>
        <w:textAlignment w:val="top"/>
        <w:rPr>
          <w:rFonts w:ascii="Arial" w:hAnsi="Arial" w:cs="Arial"/>
          <w:b/>
          <w:sz w:val="18"/>
          <w:szCs w:val="18"/>
        </w:rPr>
      </w:pPr>
      <w:r w:rsidRPr="007A6F59">
        <w:rPr>
          <w:rFonts w:ascii="Arial" w:hAnsi="Arial" w:cs="Arial"/>
          <w:b/>
          <w:sz w:val="18"/>
          <w:szCs w:val="18"/>
        </w:rPr>
        <w:t>ORGANIZATIONAL COMPETENCIES</w:t>
      </w:r>
    </w:p>
    <w:p w14:paraId="3A5FDE84" w14:textId="0CF17E98" w:rsidR="00A90DD7" w:rsidRDefault="00A90DD7" w:rsidP="00F12FA9">
      <w:pPr>
        <w:rPr>
          <w:rFonts w:ascii="Arial" w:hAnsi="Arial" w:cs="Arial"/>
          <w:sz w:val="18"/>
          <w:szCs w:val="18"/>
        </w:rPr>
      </w:pPr>
    </w:p>
    <w:tbl>
      <w:tblPr>
        <w:tblStyle w:val="TableGrid"/>
        <w:tblW w:w="11592" w:type="dxa"/>
        <w:tblLayout w:type="fixed"/>
        <w:tblLook w:val="04A0" w:firstRow="1" w:lastRow="0" w:firstColumn="1" w:lastColumn="0" w:noHBand="0" w:noVBand="1"/>
      </w:tblPr>
      <w:tblGrid>
        <w:gridCol w:w="1968"/>
        <w:gridCol w:w="9624"/>
      </w:tblGrid>
      <w:tr w:rsidR="00A90DD7" w:rsidRPr="000C12D1" w14:paraId="49D4BEEA" w14:textId="77777777" w:rsidTr="00C1409C">
        <w:trPr>
          <w:trHeight w:val="576"/>
        </w:trPr>
        <w:tc>
          <w:tcPr>
            <w:tcW w:w="1620" w:type="dxa"/>
            <w:tcBorders>
              <w:top w:val="nil"/>
              <w:left w:val="nil"/>
              <w:bottom w:val="nil"/>
              <w:right w:val="nil"/>
            </w:tcBorders>
            <w:shd w:val="clear" w:color="auto" w:fill="auto"/>
            <w:vAlign w:val="center"/>
          </w:tcPr>
          <w:p w14:paraId="4459812B" w14:textId="77777777" w:rsidR="00A90DD7" w:rsidRPr="002028B8" w:rsidRDefault="00A90DD7" w:rsidP="00C1409C">
            <w:pPr>
              <w:jc w:val="center"/>
              <w:rPr>
                <w:rFonts w:ascii="Arial" w:hAnsi="Arial" w:cs="Arial"/>
                <w:b/>
                <w:color w:val="000000" w:themeColor="text1"/>
                <w:sz w:val="18"/>
                <w:szCs w:val="18"/>
              </w:rPr>
            </w:pPr>
            <w:r w:rsidRPr="002028B8">
              <w:rPr>
                <w:rFonts w:ascii="Arial" w:hAnsi="Arial" w:cs="Arial"/>
                <w:b/>
                <w:color w:val="000000" w:themeColor="text1"/>
                <w:sz w:val="18"/>
                <w:szCs w:val="18"/>
              </w:rPr>
              <w:t>Builds Relationships</w:t>
            </w:r>
          </w:p>
        </w:tc>
        <w:tc>
          <w:tcPr>
            <w:tcW w:w="7920" w:type="dxa"/>
            <w:tcBorders>
              <w:top w:val="nil"/>
              <w:left w:val="nil"/>
              <w:bottom w:val="nil"/>
              <w:right w:val="nil"/>
            </w:tcBorders>
            <w:shd w:val="clear" w:color="auto" w:fill="auto"/>
            <w:vAlign w:val="center"/>
          </w:tcPr>
          <w:p w14:paraId="38BD1B80" w14:textId="77777777" w:rsidR="00A90DD7" w:rsidRPr="000C12D1" w:rsidRDefault="00A90DD7" w:rsidP="00C1409C">
            <w:pPr>
              <w:rPr>
                <w:rFonts w:ascii="Arial" w:hAnsi="Arial" w:cs="Arial"/>
                <w:color w:val="000000" w:themeColor="text1"/>
                <w:sz w:val="18"/>
                <w:szCs w:val="18"/>
              </w:rPr>
            </w:pPr>
            <w:r w:rsidRPr="002028B8">
              <w:rPr>
                <w:rFonts w:ascii="Arial" w:hAnsi="Arial" w:cs="Arial"/>
                <w:color w:val="000000" w:themeColor="text1"/>
                <w:sz w:val="18"/>
                <w:szCs w:val="18"/>
              </w:rPr>
              <w:t xml:space="preserve">Builds productive relationships by interacting with others in ways that enhance mutual trust and commitment. </w:t>
            </w:r>
          </w:p>
        </w:tc>
      </w:tr>
      <w:tr w:rsidR="00A90DD7" w:rsidRPr="000C12D1" w14:paraId="6D184633" w14:textId="77777777" w:rsidTr="00C1409C">
        <w:trPr>
          <w:trHeight w:val="576"/>
        </w:trPr>
        <w:tc>
          <w:tcPr>
            <w:tcW w:w="1620" w:type="dxa"/>
            <w:tcBorders>
              <w:top w:val="nil"/>
              <w:left w:val="nil"/>
              <w:bottom w:val="nil"/>
              <w:right w:val="nil"/>
            </w:tcBorders>
            <w:shd w:val="clear" w:color="auto" w:fill="E6E6E6"/>
            <w:vAlign w:val="center"/>
          </w:tcPr>
          <w:p w14:paraId="01ACE071" w14:textId="77777777" w:rsidR="00A90DD7" w:rsidRPr="002028B8" w:rsidRDefault="00A90DD7" w:rsidP="00C1409C">
            <w:pPr>
              <w:jc w:val="center"/>
              <w:rPr>
                <w:rFonts w:ascii="Arial" w:hAnsi="Arial" w:cs="Arial"/>
                <w:b/>
                <w:color w:val="000000" w:themeColor="text1"/>
                <w:sz w:val="18"/>
                <w:szCs w:val="18"/>
              </w:rPr>
            </w:pPr>
            <w:r w:rsidRPr="002028B8">
              <w:rPr>
                <w:rFonts w:ascii="Arial" w:hAnsi="Arial" w:cs="Arial"/>
                <w:b/>
                <w:color w:val="000000" w:themeColor="text1"/>
                <w:sz w:val="18"/>
                <w:szCs w:val="18"/>
              </w:rPr>
              <w:t>Collaboration &amp; Teamwork</w:t>
            </w:r>
          </w:p>
        </w:tc>
        <w:tc>
          <w:tcPr>
            <w:tcW w:w="7920" w:type="dxa"/>
            <w:tcBorders>
              <w:top w:val="nil"/>
              <w:left w:val="nil"/>
              <w:bottom w:val="nil"/>
              <w:right w:val="nil"/>
            </w:tcBorders>
            <w:shd w:val="clear" w:color="auto" w:fill="E6E6E6"/>
            <w:vAlign w:val="center"/>
          </w:tcPr>
          <w:p w14:paraId="602B02D3" w14:textId="77777777" w:rsidR="00A90DD7" w:rsidRPr="000C12D1" w:rsidRDefault="00A90DD7" w:rsidP="00C1409C">
            <w:pPr>
              <w:rPr>
                <w:rFonts w:ascii="Arial" w:hAnsi="Arial" w:cs="Arial"/>
                <w:color w:val="000000" w:themeColor="text1"/>
                <w:sz w:val="18"/>
                <w:szCs w:val="18"/>
              </w:rPr>
            </w:pPr>
            <w:r w:rsidRPr="002028B8">
              <w:rPr>
                <w:rFonts w:ascii="Arial" w:hAnsi="Arial" w:cs="Arial"/>
                <w:color w:val="000000" w:themeColor="text1"/>
                <w:sz w:val="18"/>
                <w:szCs w:val="18"/>
              </w:rPr>
              <w:t>Works collaboratively with stakeholders across levels, geographies, backgrounds, and cultures to improve decisions, strengthen commitment, and be more effective.</w:t>
            </w:r>
          </w:p>
        </w:tc>
      </w:tr>
      <w:tr w:rsidR="00A90DD7" w:rsidRPr="000C12D1" w14:paraId="06CA09D3" w14:textId="77777777" w:rsidTr="00C1409C">
        <w:trPr>
          <w:trHeight w:val="576"/>
        </w:trPr>
        <w:tc>
          <w:tcPr>
            <w:tcW w:w="1620" w:type="dxa"/>
            <w:tcBorders>
              <w:top w:val="nil"/>
              <w:left w:val="nil"/>
              <w:bottom w:val="nil"/>
              <w:right w:val="nil"/>
            </w:tcBorders>
            <w:shd w:val="clear" w:color="auto" w:fill="auto"/>
            <w:vAlign w:val="center"/>
          </w:tcPr>
          <w:p w14:paraId="5749F26F" w14:textId="77777777" w:rsidR="00A90DD7" w:rsidRPr="002028B8" w:rsidRDefault="00A90DD7" w:rsidP="00C1409C">
            <w:pPr>
              <w:jc w:val="center"/>
              <w:rPr>
                <w:rFonts w:ascii="Arial" w:hAnsi="Arial" w:cs="Arial"/>
                <w:b/>
                <w:color w:val="000000" w:themeColor="text1"/>
                <w:sz w:val="18"/>
                <w:szCs w:val="18"/>
              </w:rPr>
            </w:pPr>
            <w:r w:rsidRPr="002028B8">
              <w:rPr>
                <w:rFonts w:ascii="Arial" w:hAnsi="Arial" w:cs="Arial"/>
                <w:b/>
                <w:color w:val="000000" w:themeColor="text1"/>
                <w:sz w:val="18"/>
                <w:szCs w:val="18"/>
              </w:rPr>
              <w:t>Communicates Authentically</w:t>
            </w:r>
          </w:p>
        </w:tc>
        <w:tc>
          <w:tcPr>
            <w:tcW w:w="7920" w:type="dxa"/>
            <w:tcBorders>
              <w:top w:val="nil"/>
              <w:left w:val="nil"/>
              <w:bottom w:val="nil"/>
              <w:right w:val="nil"/>
            </w:tcBorders>
            <w:shd w:val="clear" w:color="auto" w:fill="auto"/>
            <w:vAlign w:val="center"/>
          </w:tcPr>
          <w:p w14:paraId="4AE67958" w14:textId="77777777" w:rsidR="00A90DD7" w:rsidRPr="000C12D1" w:rsidRDefault="00A90DD7" w:rsidP="00C1409C">
            <w:pPr>
              <w:rPr>
                <w:rFonts w:ascii="Arial" w:hAnsi="Arial" w:cs="Arial"/>
                <w:color w:val="000000" w:themeColor="text1"/>
                <w:sz w:val="18"/>
                <w:szCs w:val="18"/>
              </w:rPr>
            </w:pPr>
            <w:r w:rsidRPr="002028B8">
              <w:rPr>
                <w:rFonts w:ascii="Arial" w:hAnsi="Arial" w:cs="Arial"/>
                <w:color w:val="000000" w:themeColor="text1"/>
                <w:sz w:val="18"/>
                <w:szCs w:val="18"/>
              </w:rPr>
              <w:t xml:space="preserve">Communicates proactively and in a timely manner to share information, persuade, and influence with the appropriate level of detail, tone, and opportunities for feedback. </w:t>
            </w:r>
          </w:p>
        </w:tc>
      </w:tr>
      <w:tr w:rsidR="00A90DD7" w:rsidRPr="002028B8" w14:paraId="687E49EF" w14:textId="77777777" w:rsidTr="00C1409C">
        <w:trPr>
          <w:trHeight w:val="576"/>
        </w:trPr>
        <w:tc>
          <w:tcPr>
            <w:tcW w:w="1620" w:type="dxa"/>
            <w:tcBorders>
              <w:top w:val="nil"/>
              <w:left w:val="nil"/>
              <w:bottom w:val="nil"/>
              <w:right w:val="nil"/>
            </w:tcBorders>
            <w:shd w:val="clear" w:color="auto" w:fill="E6E6E6"/>
            <w:vAlign w:val="center"/>
          </w:tcPr>
          <w:p w14:paraId="0FE7A9DD" w14:textId="77777777" w:rsidR="00A90DD7" w:rsidRDefault="00A90DD7" w:rsidP="00C1409C">
            <w:pPr>
              <w:jc w:val="center"/>
              <w:rPr>
                <w:rFonts w:ascii="Arial" w:hAnsi="Arial" w:cs="Arial"/>
                <w:b/>
                <w:color w:val="000000" w:themeColor="text1"/>
                <w:sz w:val="18"/>
                <w:szCs w:val="18"/>
              </w:rPr>
            </w:pPr>
            <w:r w:rsidRPr="002028B8">
              <w:rPr>
                <w:rFonts w:ascii="Arial" w:hAnsi="Arial" w:cs="Arial"/>
                <w:b/>
                <w:color w:val="000000" w:themeColor="text1"/>
                <w:sz w:val="18"/>
                <w:szCs w:val="18"/>
              </w:rPr>
              <w:t xml:space="preserve">Develops </w:t>
            </w:r>
          </w:p>
          <w:p w14:paraId="456C3E54" w14:textId="77777777" w:rsidR="00A90DD7" w:rsidRPr="002028B8" w:rsidRDefault="00A90DD7" w:rsidP="00C1409C">
            <w:pPr>
              <w:jc w:val="center"/>
              <w:rPr>
                <w:rFonts w:ascii="Arial" w:hAnsi="Arial" w:cs="Arial"/>
                <w:b/>
                <w:color w:val="000000" w:themeColor="text1"/>
                <w:sz w:val="18"/>
                <w:szCs w:val="18"/>
              </w:rPr>
            </w:pPr>
            <w:r w:rsidRPr="002028B8">
              <w:rPr>
                <w:rFonts w:ascii="Arial" w:hAnsi="Arial" w:cs="Arial"/>
                <w:b/>
                <w:color w:val="000000" w:themeColor="text1"/>
                <w:sz w:val="18"/>
                <w:szCs w:val="18"/>
              </w:rPr>
              <w:t>Others</w:t>
            </w:r>
          </w:p>
        </w:tc>
        <w:tc>
          <w:tcPr>
            <w:tcW w:w="7920" w:type="dxa"/>
            <w:tcBorders>
              <w:top w:val="nil"/>
              <w:left w:val="nil"/>
              <w:bottom w:val="nil"/>
              <w:right w:val="nil"/>
            </w:tcBorders>
            <w:shd w:val="clear" w:color="auto" w:fill="E6E6E6"/>
            <w:vAlign w:val="center"/>
          </w:tcPr>
          <w:p w14:paraId="649FFB73" w14:textId="77777777" w:rsidR="00A90DD7" w:rsidRPr="002028B8" w:rsidRDefault="00A90DD7" w:rsidP="00C1409C">
            <w:pPr>
              <w:rPr>
                <w:rFonts w:ascii="Arial" w:hAnsi="Arial" w:cs="Arial"/>
                <w:color w:val="000000" w:themeColor="text1"/>
                <w:sz w:val="18"/>
                <w:szCs w:val="18"/>
              </w:rPr>
            </w:pPr>
            <w:r w:rsidRPr="002028B8">
              <w:rPr>
                <w:rFonts w:ascii="Arial" w:hAnsi="Arial" w:cs="Arial"/>
                <w:color w:val="000000" w:themeColor="text1"/>
                <w:sz w:val="18"/>
                <w:szCs w:val="18"/>
              </w:rPr>
              <w:t xml:space="preserve">Takes ownership to help develop others’ skills, behaviors, and mindsets to help them maximize their workplace contributions. </w:t>
            </w:r>
          </w:p>
        </w:tc>
      </w:tr>
      <w:tr w:rsidR="00A90DD7" w:rsidRPr="000C12D1" w14:paraId="66A44115" w14:textId="77777777" w:rsidTr="00C1409C">
        <w:trPr>
          <w:trHeight w:val="1008"/>
        </w:trPr>
        <w:tc>
          <w:tcPr>
            <w:tcW w:w="1620" w:type="dxa"/>
            <w:tcBorders>
              <w:top w:val="nil"/>
              <w:left w:val="nil"/>
              <w:bottom w:val="nil"/>
              <w:right w:val="nil"/>
            </w:tcBorders>
            <w:shd w:val="clear" w:color="auto" w:fill="auto"/>
            <w:vAlign w:val="center"/>
          </w:tcPr>
          <w:p w14:paraId="4FE749E3" w14:textId="77777777" w:rsidR="00A90DD7" w:rsidRPr="002028B8" w:rsidRDefault="00A90DD7" w:rsidP="00C1409C">
            <w:pPr>
              <w:jc w:val="center"/>
              <w:rPr>
                <w:rFonts w:ascii="Arial" w:hAnsi="Arial" w:cs="Arial"/>
                <w:b/>
                <w:color w:val="000000" w:themeColor="text1"/>
                <w:sz w:val="18"/>
                <w:szCs w:val="18"/>
              </w:rPr>
            </w:pPr>
            <w:r w:rsidRPr="002028B8">
              <w:rPr>
                <w:rFonts w:ascii="Arial" w:hAnsi="Arial" w:cs="Arial"/>
                <w:b/>
                <w:color w:val="000000" w:themeColor="text1"/>
                <w:sz w:val="18"/>
                <w:szCs w:val="18"/>
              </w:rPr>
              <w:t>Leverages Difference</w:t>
            </w:r>
          </w:p>
        </w:tc>
        <w:tc>
          <w:tcPr>
            <w:tcW w:w="7920" w:type="dxa"/>
            <w:tcBorders>
              <w:top w:val="nil"/>
              <w:left w:val="nil"/>
              <w:bottom w:val="nil"/>
              <w:right w:val="nil"/>
            </w:tcBorders>
            <w:shd w:val="clear" w:color="auto" w:fill="auto"/>
            <w:vAlign w:val="center"/>
          </w:tcPr>
          <w:p w14:paraId="770A712A" w14:textId="77777777" w:rsidR="00A90DD7" w:rsidRPr="000C12D1" w:rsidRDefault="00A90DD7" w:rsidP="00C1409C">
            <w:pPr>
              <w:rPr>
                <w:rFonts w:ascii="Arial" w:hAnsi="Arial" w:cs="Arial"/>
                <w:color w:val="000000" w:themeColor="text1"/>
                <w:sz w:val="18"/>
                <w:szCs w:val="18"/>
              </w:rPr>
            </w:pPr>
            <w:r w:rsidRPr="002028B8">
              <w:rPr>
                <w:rFonts w:ascii="Arial" w:hAnsi="Arial" w:cs="Arial"/>
                <w:color w:val="000000" w:themeColor="text1"/>
                <w:sz w:val="18"/>
                <w:szCs w:val="18"/>
              </w:rPr>
              <w:t>Demonstrates commitment to harnessing the power of differences strategically; consistently sees, learns from, and takes strategic action related to difference; and demonstrates the self-awareness and behaviors to work across differences of identity and power respectfully and effectively with all stakeholder. Actively seeks to build and retain a diverse workforce and fosters an equitable inclusive workplace by drawing upon diverse perspectives.</w:t>
            </w:r>
          </w:p>
        </w:tc>
      </w:tr>
      <w:tr w:rsidR="00A90DD7" w:rsidRPr="000C12D1" w14:paraId="551DD61C" w14:textId="77777777" w:rsidTr="00C1409C">
        <w:trPr>
          <w:trHeight w:val="1152"/>
        </w:trPr>
        <w:tc>
          <w:tcPr>
            <w:tcW w:w="1620" w:type="dxa"/>
            <w:tcBorders>
              <w:top w:val="nil"/>
              <w:left w:val="nil"/>
              <w:bottom w:val="nil"/>
              <w:right w:val="nil"/>
            </w:tcBorders>
            <w:shd w:val="clear" w:color="auto" w:fill="E6E6E6"/>
            <w:vAlign w:val="center"/>
          </w:tcPr>
          <w:p w14:paraId="4661A0F7" w14:textId="77777777" w:rsidR="00A90DD7" w:rsidRDefault="00A90DD7" w:rsidP="00C1409C">
            <w:pPr>
              <w:jc w:val="center"/>
              <w:rPr>
                <w:rFonts w:ascii="Arial" w:hAnsi="Arial" w:cs="Arial"/>
                <w:b/>
                <w:color w:val="000000" w:themeColor="text1"/>
                <w:sz w:val="18"/>
                <w:szCs w:val="18"/>
              </w:rPr>
            </w:pPr>
            <w:r w:rsidRPr="002028B8">
              <w:rPr>
                <w:rFonts w:ascii="Arial" w:hAnsi="Arial" w:cs="Arial"/>
                <w:b/>
                <w:color w:val="000000" w:themeColor="text1"/>
                <w:sz w:val="18"/>
                <w:szCs w:val="18"/>
              </w:rPr>
              <w:t xml:space="preserve">Systems </w:t>
            </w:r>
          </w:p>
          <w:p w14:paraId="2A68F182" w14:textId="77777777" w:rsidR="00A90DD7" w:rsidRPr="002028B8" w:rsidRDefault="00A90DD7" w:rsidP="00C1409C">
            <w:pPr>
              <w:jc w:val="center"/>
              <w:rPr>
                <w:rFonts w:ascii="Arial" w:hAnsi="Arial" w:cs="Arial"/>
                <w:b/>
                <w:color w:val="000000" w:themeColor="text1"/>
                <w:sz w:val="18"/>
                <w:szCs w:val="18"/>
              </w:rPr>
            </w:pPr>
            <w:r w:rsidRPr="002028B8">
              <w:rPr>
                <w:rFonts w:ascii="Arial" w:hAnsi="Arial" w:cs="Arial"/>
                <w:b/>
                <w:color w:val="000000" w:themeColor="text1"/>
                <w:sz w:val="18"/>
                <w:szCs w:val="18"/>
              </w:rPr>
              <w:t>Leadership</w:t>
            </w:r>
          </w:p>
        </w:tc>
        <w:tc>
          <w:tcPr>
            <w:tcW w:w="7920" w:type="dxa"/>
            <w:tcBorders>
              <w:top w:val="nil"/>
              <w:left w:val="nil"/>
              <w:bottom w:val="nil"/>
              <w:right w:val="nil"/>
            </w:tcBorders>
            <w:shd w:val="clear" w:color="auto" w:fill="E6E6E6"/>
            <w:vAlign w:val="center"/>
          </w:tcPr>
          <w:p w14:paraId="1705D089" w14:textId="77777777" w:rsidR="00A90DD7" w:rsidRPr="000C12D1" w:rsidRDefault="00A90DD7" w:rsidP="00C1409C">
            <w:pPr>
              <w:rPr>
                <w:rFonts w:ascii="Arial" w:hAnsi="Arial" w:cs="Arial"/>
                <w:color w:val="000000" w:themeColor="text1"/>
                <w:sz w:val="18"/>
                <w:szCs w:val="18"/>
              </w:rPr>
            </w:pPr>
            <w:r w:rsidRPr="002028B8">
              <w:rPr>
                <w:rFonts w:ascii="Arial" w:hAnsi="Arial" w:cs="Arial"/>
                <w:color w:val="000000" w:themeColor="text1"/>
                <w:sz w:val="18"/>
                <w:szCs w:val="18"/>
              </w:rPr>
              <w:t>Thinks and acts from a broad perspective with a long-term view and an understanding of 1) the dynamic nature of large-scale challenges and 2) the need for integrating five key practices: skillfully engaging appropriate people; providing a clear process for change; taking a holistic view of situations; focusing on a small number of strategic actions, while learning from and adapting them over time; and being aware of how one’s own thinking or patterns of behavior may be limiting change.</w:t>
            </w:r>
          </w:p>
        </w:tc>
      </w:tr>
    </w:tbl>
    <w:p w14:paraId="279239F4" w14:textId="77777777" w:rsidR="00A90DD7" w:rsidRPr="003430C5" w:rsidRDefault="00A90DD7" w:rsidP="00F12FA9">
      <w:pPr>
        <w:rPr>
          <w:rFonts w:ascii="Arial" w:hAnsi="Arial" w:cs="Arial"/>
          <w:sz w:val="18"/>
          <w:szCs w:val="18"/>
        </w:rPr>
      </w:pPr>
    </w:p>
    <w:p w14:paraId="10EA419E" w14:textId="77777777" w:rsidR="00F12FA9" w:rsidRPr="003430C5" w:rsidRDefault="00F12FA9" w:rsidP="00F12FA9">
      <w:pPr>
        <w:rPr>
          <w:rFonts w:ascii="Arial" w:hAnsi="Arial" w:cs="Arial"/>
          <w:sz w:val="18"/>
          <w:szCs w:val="18"/>
        </w:rPr>
      </w:pPr>
    </w:p>
    <w:p w14:paraId="5753BDC9" w14:textId="77777777" w:rsidR="00A90DD7" w:rsidRPr="008D68E5" w:rsidRDefault="00A90DD7" w:rsidP="00A90DD7">
      <w:pPr>
        <w:jc w:val="center"/>
        <w:rPr>
          <w:rFonts w:ascii="Arial" w:hAnsi="Arial" w:cs="Arial"/>
          <w:i/>
          <w:sz w:val="18"/>
          <w:szCs w:val="18"/>
        </w:rPr>
      </w:pPr>
      <w:r w:rsidRPr="008D68E5">
        <w:rPr>
          <w:rFonts w:ascii="Arial" w:hAnsi="Arial" w:cs="Arial"/>
          <w:i/>
          <w:sz w:val="18"/>
          <w:szCs w:val="18"/>
        </w:rPr>
        <w:t>This description is not designed to be a complete list of all duties and responsibilities required for this job.</w:t>
      </w:r>
    </w:p>
    <w:p w14:paraId="05E4067F" w14:textId="77777777" w:rsidR="00F12FA9" w:rsidRPr="003430C5" w:rsidRDefault="00F12FA9" w:rsidP="00F12FA9">
      <w:pPr>
        <w:rPr>
          <w:rFonts w:ascii="Arial" w:hAnsi="Arial" w:cs="Arial"/>
          <w:sz w:val="18"/>
          <w:szCs w:val="18"/>
        </w:rPr>
      </w:pPr>
    </w:p>
    <w:p w14:paraId="17D9DD2D" w14:textId="77777777" w:rsidR="00F12FA9" w:rsidRPr="003430C5" w:rsidRDefault="00F12FA9" w:rsidP="00F12FA9">
      <w:pPr>
        <w:rPr>
          <w:rFonts w:ascii="Arial" w:hAnsi="Arial" w:cs="Arial"/>
          <w:sz w:val="18"/>
          <w:szCs w:val="18"/>
        </w:rPr>
      </w:pPr>
    </w:p>
    <w:p w14:paraId="1C06D32D" w14:textId="77777777" w:rsidR="00F12FA9" w:rsidRPr="003430C5" w:rsidRDefault="00F12FA9" w:rsidP="00F12FA9">
      <w:pPr>
        <w:rPr>
          <w:rFonts w:ascii="Arial" w:hAnsi="Arial" w:cs="Arial"/>
          <w:sz w:val="18"/>
          <w:szCs w:val="18"/>
        </w:rPr>
      </w:pPr>
    </w:p>
    <w:p w14:paraId="4CE0384B" w14:textId="77777777" w:rsidR="00F12FA9" w:rsidRPr="003430C5" w:rsidRDefault="00F12FA9" w:rsidP="00F12FA9">
      <w:pPr>
        <w:tabs>
          <w:tab w:val="left" w:pos="8316"/>
        </w:tabs>
        <w:rPr>
          <w:rFonts w:ascii="Arial" w:hAnsi="Arial" w:cs="Arial"/>
          <w:sz w:val="18"/>
          <w:szCs w:val="18"/>
        </w:rPr>
      </w:pPr>
      <w:r w:rsidRPr="003430C5">
        <w:rPr>
          <w:rFonts w:ascii="Arial" w:hAnsi="Arial" w:cs="Arial"/>
          <w:sz w:val="18"/>
          <w:szCs w:val="18"/>
        </w:rPr>
        <w:tab/>
      </w:r>
    </w:p>
    <w:p w14:paraId="76909C52" w14:textId="0711E2C8" w:rsidR="008B53E7" w:rsidRPr="00F12FA9" w:rsidRDefault="008B53E7" w:rsidP="00F12FA9"/>
    <w:sectPr w:rsidR="008B53E7" w:rsidRPr="00F12FA9" w:rsidSect="00A90DD7">
      <w:footerReference w:type="default" r:id="rId11"/>
      <w:pgSz w:w="12240" w:h="15840"/>
      <w:pgMar w:top="432" w:right="432" w:bottom="720" w:left="432" w:header="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950BD" w14:textId="77777777" w:rsidR="00080E83" w:rsidRDefault="00080E83" w:rsidP="00854D05">
      <w:r>
        <w:separator/>
      </w:r>
    </w:p>
  </w:endnote>
  <w:endnote w:type="continuationSeparator" w:id="0">
    <w:p w14:paraId="76E969C5" w14:textId="77777777" w:rsidR="00080E83" w:rsidRDefault="00080E83" w:rsidP="008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B0F7" w14:textId="77777777" w:rsidR="00C1409C" w:rsidRPr="00854D05" w:rsidRDefault="00C1409C" w:rsidP="004A53CD">
    <w:pPr>
      <w:pStyle w:val="Footer"/>
      <w:jc w:val="center"/>
      <w:rPr>
        <w:i/>
      </w:rPr>
    </w:pPr>
    <w:r w:rsidRPr="00854D05">
      <w:rPr>
        <w:rFonts w:ascii="Times New Roman" w:hAnsi="Times New Roman" w:cs="Times New Roman"/>
        <w:i/>
        <w:sz w:val="18"/>
        <w:szCs w:val="18"/>
      </w:rPr>
      <w:t>The Nature Conservancy is an Equal Opportunity Employer. Our commitment to diversity includes the recognition that our conservation mission is best advanced by the leadership and contributions of men and women of diverse backgrounds, beliefs and cultures. Recruiting and mentoring staff to create an inclusive organization that reflects our global character is a priority and we encourage applicants from all cultures, races, colors, religions, sexes, national or regional origins, ages, disability status, sexual orientation</w:t>
    </w:r>
    <w:r>
      <w:rPr>
        <w:rFonts w:ascii="Times New Roman" w:hAnsi="Times New Roman" w:cs="Times New Roman"/>
        <w:i/>
        <w:sz w:val="18"/>
        <w:szCs w:val="18"/>
      </w:rPr>
      <w:t>s</w:t>
    </w:r>
    <w:r w:rsidRPr="00854D05">
      <w:rPr>
        <w:rFonts w:ascii="Times New Roman" w:hAnsi="Times New Roman" w:cs="Times New Roman"/>
        <w:i/>
        <w:sz w:val="18"/>
        <w:szCs w:val="18"/>
      </w:rPr>
      <w:t>, gender identit</w:t>
    </w:r>
    <w:r>
      <w:rPr>
        <w:rFonts w:ascii="Times New Roman" w:hAnsi="Times New Roman" w:cs="Times New Roman"/>
        <w:i/>
        <w:sz w:val="18"/>
        <w:szCs w:val="18"/>
      </w:rPr>
      <w:t>ies</w:t>
    </w:r>
    <w:r w:rsidRPr="00854D05">
      <w:rPr>
        <w:rFonts w:ascii="Times New Roman" w:hAnsi="Times New Roman" w:cs="Times New Roman"/>
        <w:i/>
        <w:sz w:val="18"/>
        <w:szCs w:val="18"/>
      </w:rPr>
      <w:t>, military or veteran status or other status protected by law.</w:t>
    </w:r>
  </w:p>
  <w:p w14:paraId="27D835F7" w14:textId="0556186D" w:rsidR="00C1409C" w:rsidRPr="004A53CD" w:rsidRDefault="00C1409C" w:rsidP="004A5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CF9EE" w14:textId="77777777" w:rsidR="00080E83" w:rsidRDefault="00080E83" w:rsidP="00854D05">
      <w:r>
        <w:separator/>
      </w:r>
    </w:p>
  </w:footnote>
  <w:footnote w:type="continuationSeparator" w:id="0">
    <w:p w14:paraId="6699F2E6" w14:textId="77777777" w:rsidR="00080E83" w:rsidRDefault="00080E83" w:rsidP="0085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A435F"/>
    <w:multiLevelType w:val="hybridMultilevel"/>
    <w:tmpl w:val="9DD6A700"/>
    <w:lvl w:ilvl="0" w:tplc="6FF0EE2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03E4"/>
    <w:multiLevelType w:val="hybridMultilevel"/>
    <w:tmpl w:val="E0E66D72"/>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E451C"/>
    <w:multiLevelType w:val="hybridMultilevel"/>
    <w:tmpl w:val="CE38C6DE"/>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4751"/>
    <w:multiLevelType w:val="hybridMultilevel"/>
    <w:tmpl w:val="5DB2D764"/>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4EFB"/>
    <w:multiLevelType w:val="hybridMultilevel"/>
    <w:tmpl w:val="6D0AA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543CB1"/>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8483242"/>
    <w:multiLevelType w:val="hybridMultilevel"/>
    <w:tmpl w:val="7966D148"/>
    <w:lvl w:ilvl="0" w:tplc="A126CE32">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80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947AA0"/>
    <w:multiLevelType w:val="hybridMultilevel"/>
    <w:tmpl w:val="2258FBC2"/>
    <w:lvl w:ilvl="0" w:tplc="FEDC0B7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0006"/>
    <w:multiLevelType w:val="hybridMultilevel"/>
    <w:tmpl w:val="3F1A3A00"/>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217B8"/>
    <w:multiLevelType w:val="multilevel"/>
    <w:tmpl w:val="5DB2D764"/>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306648"/>
    <w:multiLevelType w:val="hybridMultilevel"/>
    <w:tmpl w:val="67849CD4"/>
    <w:lvl w:ilvl="0" w:tplc="C0C4BE1C">
      <w:start w:val="1"/>
      <w:numFmt w:val="bullet"/>
      <w:lvlText w:val=""/>
      <w:lvlJc w:val="left"/>
      <w:pPr>
        <w:ind w:left="144" w:hanging="144"/>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A577E15"/>
    <w:multiLevelType w:val="multilevel"/>
    <w:tmpl w:val="925A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203A98"/>
    <w:multiLevelType w:val="hybridMultilevel"/>
    <w:tmpl w:val="11E4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F0A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B00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070B80"/>
    <w:multiLevelType w:val="hybridMultilevel"/>
    <w:tmpl w:val="BC54678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011AC"/>
    <w:multiLevelType w:val="hybridMultilevel"/>
    <w:tmpl w:val="4470F1B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7774F"/>
    <w:multiLevelType w:val="hybridMultilevel"/>
    <w:tmpl w:val="C8BA3F52"/>
    <w:lvl w:ilvl="0" w:tplc="0472D32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441FB"/>
    <w:multiLevelType w:val="hybridMultilevel"/>
    <w:tmpl w:val="F55C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F1F9B"/>
    <w:multiLevelType w:val="hybridMultilevel"/>
    <w:tmpl w:val="61F20FCE"/>
    <w:lvl w:ilvl="0" w:tplc="F836C7B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13719"/>
    <w:multiLevelType w:val="hybridMultilevel"/>
    <w:tmpl w:val="DAE2AD66"/>
    <w:lvl w:ilvl="0" w:tplc="C11E2C6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A5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E73705"/>
    <w:multiLevelType w:val="hybridMultilevel"/>
    <w:tmpl w:val="4226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4378B"/>
    <w:multiLevelType w:val="multilevel"/>
    <w:tmpl w:val="3F1A3A00"/>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5B22E28"/>
    <w:multiLevelType w:val="hybridMultilevel"/>
    <w:tmpl w:val="E12A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00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177642"/>
    <w:multiLevelType w:val="hybridMultilevel"/>
    <w:tmpl w:val="09F696C4"/>
    <w:lvl w:ilvl="0" w:tplc="C72C992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1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CA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3E4C98"/>
    <w:multiLevelType w:val="multilevel"/>
    <w:tmpl w:val="2258FBC2"/>
    <w:lvl w:ilvl="0">
      <w:start w:val="1"/>
      <w:numFmt w:val="bullet"/>
      <w:lvlText w:val=""/>
      <w:lvlJc w:val="left"/>
      <w:pPr>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2175F3"/>
    <w:multiLevelType w:val="singleLevel"/>
    <w:tmpl w:val="8BA49CF2"/>
    <w:lvl w:ilvl="0">
      <w:start w:val="1"/>
      <w:numFmt w:val="bullet"/>
      <w:pStyle w:val="bulletlist"/>
      <w:lvlText w:val=""/>
      <w:lvlJc w:val="left"/>
      <w:pPr>
        <w:tabs>
          <w:tab w:val="num" w:pos="360"/>
        </w:tabs>
        <w:ind w:left="216" w:hanging="216"/>
      </w:pPr>
      <w:rPr>
        <w:rFonts w:ascii="Wingdings" w:hAnsi="Wingdings" w:hint="default"/>
        <w:sz w:val="18"/>
      </w:rPr>
    </w:lvl>
  </w:abstractNum>
  <w:abstractNum w:abstractNumId="33" w15:restartNumberingAfterBreak="0">
    <w:nsid w:val="74E7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294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904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A867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1"/>
  </w:num>
  <w:num w:numId="3">
    <w:abstractNumId w:val="22"/>
  </w:num>
  <w:num w:numId="4">
    <w:abstractNumId w:val="19"/>
  </w:num>
  <w:num w:numId="5">
    <w:abstractNumId w:val="1"/>
  </w:num>
  <w:num w:numId="6">
    <w:abstractNumId w:val="28"/>
  </w:num>
  <w:num w:numId="7">
    <w:abstractNumId w:val="10"/>
  </w:num>
  <w:num w:numId="8">
    <w:abstractNumId w:val="33"/>
  </w:num>
  <w:num w:numId="9">
    <w:abstractNumId w:val="32"/>
  </w:num>
  <w:num w:numId="10">
    <w:abstractNumId w:val="16"/>
  </w:num>
  <w:num w:numId="11">
    <w:abstractNumId w:val="30"/>
  </w:num>
  <w:num w:numId="12">
    <w:abstractNumId w:val="9"/>
  </w:num>
  <w:num w:numId="13">
    <w:abstractNumId w:val="25"/>
  </w:num>
  <w:num w:numId="14">
    <w:abstractNumId w:val="4"/>
  </w:num>
  <w:num w:numId="15">
    <w:abstractNumId w:val="11"/>
  </w:num>
  <w:num w:numId="16">
    <w:abstractNumId w:val="31"/>
  </w:num>
  <w:num w:numId="17">
    <w:abstractNumId w:val="7"/>
  </w:num>
  <w:num w:numId="18">
    <w:abstractNumId w:val="3"/>
  </w:num>
  <w:num w:numId="19">
    <w:abstractNumId w:val="34"/>
  </w:num>
  <w:num w:numId="20">
    <w:abstractNumId w:val="6"/>
  </w:num>
  <w:num w:numId="21">
    <w:abstractNumId w:val="35"/>
  </w:num>
  <w:num w:numId="22">
    <w:abstractNumId w:val="0"/>
    <w:lvlOverride w:ilvl="0">
      <w:lvl w:ilvl="0">
        <w:numFmt w:val="bullet"/>
        <w:lvlText w:val="•"/>
        <w:legacy w:legacy="1" w:legacySpace="0" w:legacyIndent="0"/>
        <w:lvlJc w:val="left"/>
        <w:rPr>
          <w:rFonts w:ascii="Arial" w:hAnsi="Arial" w:hint="default"/>
          <w:sz w:val="24"/>
        </w:rPr>
      </w:lvl>
    </w:lvlOverride>
  </w:num>
  <w:num w:numId="23">
    <w:abstractNumId w:val="29"/>
  </w:num>
  <w:num w:numId="24">
    <w:abstractNumId w:val="18"/>
  </w:num>
  <w:num w:numId="25">
    <w:abstractNumId w:val="36"/>
  </w:num>
  <w:num w:numId="26">
    <w:abstractNumId w:val="27"/>
  </w:num>
  <w:num w:numId="27">
    <w:abstractNumId w:val="17"/>
  </w:num>
  <w:num w:numId="28">
    <w:abstractNumId w:val="8"/>
  </w:num>
  <w:num w:numId="29">
    <w:abstractNumId w:val="23"/>
  </w:num>
  <w:num w:numId="30">
    <w:abstractNumId w:val="15"/>
  </w:num>
  <w:num w:numId="31">
    <w:abstractNumId w:val="2"/>
  </w:num>
  <w:num w:numId="32">
    <w:abstractNumId w:val="13"/>
  </w:num>
  <w:num w:numId="33">
    <w:abstractNumId w:val="24"/>
  </w:num>
  <w:num w:numId="34">
    <w:abstractNumId w:val="5"/>
  </w:num>
  <w:num w:numId="35">
    <w:abstractNumId w:val="20"/>
  </w:num>
  <w:num w:numId="36">
    <w:abstractNumId w:val="1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D4"/>
    <w:rsid w:val="000171C9"/>
    <w:rsid w:val="00046C6C"/>
    <w:rsid w:val="00080E83"/>
    <w:rsid w:val="000A05EF"/>
    <w:rsid w:val="000E4FFA"/>
    <w:rsid w:val="000F6821"/>
    <w:rsid w:val="0011044C"/>
    <w:rsid w:val="00116986"/>
    <w:rsid w:val="001416C2"/>
    <w:rsid w:val="00153D6B"/>
    <w:rsid w:val="00173573"/>
    <w:rsid w:val="00192D38"/>
    <w:rsid w:val="00196753"/>
    <w:rsid w:val="001A1795"/>
    <w:rsid w:val="001B1301"/>
    <w:rsid w:val="00217B00"/>
    <w:rsid w:val="00247808"/>
    <w:rsid w:val="00274B50"/>
    <w:rsid w:val="00281DDE"/>
    <w:rsid w:val="0028316B"/>
    <w:rsid w:val="002D238F"/>
    <w:rsid w:val="002D4140"/>
    <w:rsid w:val="002D4199"/>
    <w:rsid w:val="002E1008"/>
    <w:rsid w:val="003018FB"/>
    <w:rsid w:val="003026E1"/>
    <w:rsid w:val="00331673"/>
    <w:rsid w:val="0036533F"/>
    <w:rsid w:val="003671EB"/>
    <w:rsid w:val="00380C61"/>
    <w:rsid w:val="00383FE3"/>
    <w:rsid w:val="003A23AC"/>
    <w:rsid w:val="003D2458"/>
    <w:rsid w:val="00401751"/>
    <w:rsid w:val="004133B4"/>
    <w:rsid w:val="00466D3E"/>
    <w:rsid w:val="00486507"/>
    <w:rsid w:val="004A1B7B"/>
    <w:rsid w:val="004A53CD"/>
    <w:rsid w:val="004B34A3"/>
    <w:rsid w:val="004D6C8D"/>
    <w:rsid w:val="00504EAC"/>
    <w:rsid w:val="0054147A"/>
    <w:rsid w:val="00541B3B"/>
    <w:rsid w:val="00544027"/>
    <w:rsid w:val="00581027"/>
    <w:rsid w:val="005B3D1D"/>
    <w:rsid w:val="005B4469"/>
    <w:rsid w:val="005E3E8D"/>
    <w:rsid w:val="00605841"/>
    <w:rsid w:val="00613E44"/>
    <w:rsid w:val="00651288"/>
    <w:rsid w:val="006556C5"/>
    <w:rsid w:val="00666C39"/>
    <w:rsid w:val="00671C5D"/>
    <w:rsid w:val="006B7054"/>
    <w:rsid w:val="006D3006"/>
    <w:rsid w:val="006D7478"/>
    <w:rsid w:val="00734E7A"/>
    <w:rsid w:val="00764F55"/>
    <w:rsid w:val="00785683"/>
    <w:rsid w:val="007A4071"/>
    <w:rsid w:val="007B19CE"/>
    <w:rsid w:val="007B43D2"/>
    <w:rsid w:val="007E11A5"/>
    <w:rsid w:val="00820775"/>
    <w:rsid w:val="0084611B"/>
    <w:rsid w:val="00854D05"/>
    <w:rsid w:val="008639EB"/>
    <w:rsid w:val="00874F6F"/>
    <w:rsid w:val="008B4EE4"/>
    <w:rsid w:val="008B53E7"/>
    <w:rsid w:val="008B7622"/>
    <w:rsid w:val="00971A30"/>
    <w:rsid w:val="00972134"/>
    <w:rsid w:val="009C0C31"/>
    <w:rsid w:val="009C450D"/>
    <w:rsid w:val="009E2026"/>
    <w:rsid w:val="009F6D2C"/>
    <w:rsid w:val="00A047A5"/>
    <w:rsid w:val="00A340A1"/>
    <w:rsid w:val="00A71A77"/>
    <w:rsid w:val="00A90DD7"/>
    <w:rsid w:val="00AB1183"/>
    <w:rsid w:val="00AD1241"/>
    <w:rsid w:val="00B67DE4"/>
    <w:rsid w:val="00B73571"/>
    <w:rsid w:val="00BB5771"/>
    <w:rsid w:val="00C1409C"/>
    <w:rsid w:val="00C52478"/>
    <w:rsid w:val="00C650EA"/>
    <w:rsid w:val="00C6723D"/>
    <w:rsid w:val="00C71637"/>
    <w:rsid w:val="00C82F8F"/>
    <w:rsid w:val="00CC71D4"/>
    <w:rsid w:val="00CD50B2"/>
    <w:rsid w:val="00CF5E0F"/>
    <w:rsid w:val="00D01E1D"/>
    <w:rsid w:val="00D96818"/>
    <w:rsid w:val="00DB488E"/>
    <w:rsid w:val="00DC188A"/>
    <w:rsid w:val="00DF66B2"/>
    <w:rsid w:val="00E22ECD"/>
    <w:rsid w:val="00E2384D"/>
    <w:rsid w:val="00E24F98"/>
    <w:rsid w:val="00E819AB"/>
    <w:rsid w:val="00EE743C"/>
    <w:rsid w:val="00F12FA9"/>
    <w:rsid w:val="00F23178"/>
    <w:rsid w:val="00F5528D"/>
    <w:rsid w:val="00F6427D"/>
    <w:rsid w:val="00FA2D5B"/>
    <w:rsid w:val="00FE38D0"/>
    <w:rsid w:val="00FE3C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D4620"/>
  <w15:docId w15:val="{1B099BB8-AFD9-4A7B-BB6A-B458CE35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1D4"/>
    <w:rPr>
      <w:rFonts w:ascii="Lucida Grande" w:hAnsi="Lucida Grande" w:cs="Lucida Grande"/>
      <w:sz w:val="18"/>
      <w:szCs w:val="18"/>
    </w:rPr>
  </w:style>
  <w:style w:type="paragraph" w:customStyle="1" w:styleId="bulletlist">
    <w:name w:val="bulletlist"/>
    <w:basedOn w:val="Normal"/>
    <w:rsid w:val="00DB488E"/>
    <w:pPr>
      <w:numPr>
        <w:numId w:val="9"/>
      </w:numPr>
      <w:spacing w:before="240"/>
      <w:ind w:left="360" w:hanging="360"/>
    </w:pPr>
    <w:rPr>
      <w:rFonts w:ascii="Arial" w:eastAsia="Times New Roman" w:hAnsi="Arial" w:cs="Times New Roman"/>
      <w:sz w:val="22"/>
      <w:szCs w:val="20"/>
    </w:rPr>
  </w:style>
  <w:style w:type="paragraph" w:styleId="BodyText2">
    <w:name w:val="Body Text 2"/>
    <w:basedOn w:val="Normal"/>
    <w:link w:val="BodyText2Char"/>
    <w:rsid w:val="00DB488E"/>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DB488E"/>
    <w:rPr>
      <w:rFonts w:ascii="Times New Roman" w:eastAsia="Times New Roman" w:hAnsi="Times New Roman" w:cs="Times New Roman"/>
      <w:sz w:val="22"/>
      <w:szCs w:val="20"/>
    </w:rPr>
  </w:style>
  <w:style w:type="paragraph" w:styleId="ListParagraph">
    <w:name w:val="List Paragraph"/>
    <w:basedOn w:val="Normal"/>
    <w:uiPriority w:val="34"/>
    <w:qFormat/>
    <w:rsid w:val="00DB488E"/>
    <w:pPr>
      <w:ind w:left="720"/>
      <w:contextualSpacing/>
    </w:pPr>
  </w:style>
  <w:style w:type="character" w:styleId="Hyperlink">
    <w:name w:val="Hyperlink"/>
    <w:basedOn w:val="DefaultParagraphFont"/>
    <w:uiPriority w:val="99"/>
    <w:unhideWhenUsed/>
    <w:rsid w:val="008B7622"/>
    <w:rPr>
      <w:color w:val="0000FF"/>
      <w:u w:val="single"/>
    </w:rPr>
  </w:style>
  <w:style w:type="paragraph" w:styleId="Header">
    <w:name w:val="header"/>
    <w:basedOn w:val="Normal"/>
    <w:link w:val="HeaderChar"/>
    <w:uiPriority w:val="99"/>
    <w:unhideWhenUsed/>
    <w:rsid w:val="00854D05"/>
    <w:pPr>
      <w:tabs>
        <w:tab w:val="center" w:pos="4320"/>
        <w:tab w:val="right" w:pos="8640"/>
      </w:tabs>
    </w:pPr>
  </w:style>
  <w:style w:type="character" w:customStyle="1" w:styleId="HeaderChar">
    <w:name w:val="Header Char"/>
    <w:basedOn w:val="DefaultParagraphFont"/>
    <w:link w:val="Header"/>
    <w:uiPriority w:val="99"/>
    <w:rsid w:val="00854D05"/>
  </w:style>
  <w:style w:type="paragraph" w:styleId="Footer">
    <w:name w:val="footer"/>
    <w:basedOn w:val="Normal"/>
    <w:link w:val="FooterChar"/>
    <w:uiPriority w:val="99"/>
    <w:unhideWhenUsed/>
    <w:rsid w:val="00854D05"/>
    <w:pPr>
      <w:tabs>
        <w:tab w:val="center" w:pos="4320"/>
        <w:tab w:val="right" w:pos="8640"/>
      </w:tabs>
    </w:pPr>
  </w:style>
  <w:style w:type="character" w:customStyle="1" w:styleId="FooterChar">
    <w:name w:val="Footer Char"/>
    <w:basedOn w:val="DefaultParagraphFont"/>
    <w:link w:val="Footer"/>
    <w:uiPriority w:val="99"/>
    <w:rsid w:val="00854D05"/>
  </w:style>
  <w:style w:type="paragraph" w:styleId="NormalWeb">
    <w:name w:val="Normal (Web)"/>
    <w:basedOn w:val="Normal"/>
    <w:uiPriority w:val="99"/>
    <w:semiHidden/>
    <w:unhideWhenUsed/>
    <w:rsid w:val="004133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267963">
      <w:bodyDiv w:val="1"/>
      <w:marLeft w:val="0"/>
      <w:marRight w:val="0"/>
      <w:marTop w:val="0"/>
      <w:marBottom w:val="0"/>
      <w:divBdr>
        <w:top w:val="none" w:sz="0" w:space="0" w:color="auto"/>
        <w:left w:val="none" w:sz="0" w:space="0" w:color="auto"/>
        <w:bottom w:val="none" w:sz="0" w:space="0" w:color="auto"/>
        <w:right w:val="none" w:sz="0" w:space="0" w:color="auto"/>
      </w:divBdr>
    </w:div>
    <w:div w:id="877545785">
      <w:bodyDiv w:val="1"/>
      <w:marLeft w:val="0"/>
      <w:marRight w:val="0"/>
      <w:marTop w:val="0"/>
      <w:marBottom w:val="0"/>
      <w:divBdr>
        <w:top w:val="none" w:sz="0" w:space="0" w:color="auto"/>
        <w:left w:val="none" w:sz="0" w:space="0" w:color="auto"/>
        <w:bottom w:val="none" w:sz="0" w:space="0" w:color="auto"/>
        <w:right w:val="none" w:sz="0" w:space="0" w:color="auto"/>
      </w:divBdr>
    </w:div>
    <w:div w:id="1385367414">
      <w:bodyDiv w:val="1"/>
      <w:marLeft w:val="30"/>
      <w:marRight w:val="0"/>
      <w:marTop w:val="0"/>
      <w:marBottom w:val="0"/>
      <w:divBdr>
        <w:top w:val="none" w:sz="0" w:space="0" w:color="auto"/>
        <w:left w:val="none" w:sz="0" w:space="0" w:color="auto"/>
        <w:bottom w:val="none" w:sz="0" w:space="0" w:color="auto"/>
        <w:right w:val="none" w:sz="0" w:space="0" w:color="auto"/>
      </w:divBdr>
      <w:divsChild>
        <w:div w:id="457648793">
          <w:marLeft w:val="0"/>
          <w:marRight w:val="0"/>
          <w:marTop w:val="0"/>
          <w:marBottom w:val="0"/>
          <w:divBdr>
            <w:top w:val="none" w:sz="0" w:space="0" w:color="auto"/>
            <w:left w:val="none" w:sz="0" w:space="0" w:color="auto"/>
            <w:bottom w:val="none" w:sz="0" w:space="0" w:color="auto"/>
            <w:right w:val="none" w:sz="0" w:space="0" w:color="auto"/>
          </w:divBdr>
          <w:divsChild>
            <w:div w:id="772633274">
              <w:marLeft w:val="0"/>
              <w:marRight w:val="0"/>
              <w:marTop w:val="0"/>
              <w:marBottom w:val="0"/>
              <w:divBdr>
                <w:top w:val="none" w:sz="0" w:space="0" w:color="auto"/>
                <w:left w:val="none" w:sz="0" w:space="0" w:color="auto"/>
                <w:bottom w:val="none" w:sz="0" w:space="0" w:color="auto"/>
                <w:right w:val="none" w:sz="0" w:space="0" w:color="auto"/>
              </w:divBdr>
              <w:divsChild>
                <w:div w:id="2058360738">
                  <w:marLeft w:val="0"/>
                  <w:marRight w:val="0"/>
                  <w:marTop w:val="0"/>
                  <w:marBottom w:val="0"/>
                  <w:divBdr>
                    <w:top w:val="none" w:sz="0" w:space="0" w:color="auto"/>
                    <w:left w:val="none" w:sz="0" w:space="0" w:color="auto"/>
                    <w:bottom w:val="none" w:sz="0" w:space="0" w:color="auto"/>
                    <w:right w:val="none" w:sz="0" w:space="0" w:color="auto"/>
                  </w:divBdr>
                  <w:divsChild>
                    <w:div w:id="1650865486">
                      <w:marLeft w:val="0"/>
                      <w:marRight w:val="0"/>
                      <w:marTop w:val="0"/>
                      <w:marBottom w:val="0"/>
                      <w:divBdr>
                        <w:top w:val="none" w:sz="0" w:space="0" w:color="auto"/>
                        <w:left w:val="none" w:sz="0" w:space="0" w:color="auto"/>
                        <w:bottom w:val="none" w:sz="0" w:space="0" w:color="auto"/>
                        <w:right w:val="none" w:sz="0" w:space="0" w:color="auto"/>
                      </w:divBdr>
                      <w:divsChild>
                        <w:div w:id="1890608223">
                          <w:marLeft w:val="0"/>
                          <w:marRight w:val="0"/>
                          <w:marTop w:val="0"/>
                          <w:marBottom w:val="0"/>
                          <w:divBdr>
                            <w:top w:val="none" w:sz="0" w:space="0" w:color="auto"/>
                            <w:left w:val="none" w:sz="0" w:space="0" w:color="auto"/>
                            <w:bottom w:val="none" w:sz="0" w:space="0" w:color="auto"/>
                            <w:right w:val="none" w:sz="0" w:space="0" w:color="auto"/>
                          </w:divBdr>
                          <w:divsChild>
                            <w:div w:id="11944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129247">
      <w:bodyDiv w:val="1"/>
      <w:marLeft w:val="0"/>
      <w:marRight w:val="0"/>
      <w:marTop w:val="0"/>
      <w:marBottom w:val="0"/>
      <w:divBdr>
        <w:top w:val="none" w:sz="0" w:space="0" w:color="auto"/>
        <w:left w:val="none" w:sz="0" w:space="0" w:color="auto"/>
        <w:bottom w:val="none" w:sz="0" w:space="0" w:color="auto"/>
        <w:right w:val="none" w:sz="0" w:space="0" w:color="auto"/>
      </w:divBdr>
    </w:div>
    <w:div w:id="1708792154">
      <w:bodyDiv w:val="1"/>
      <w:marLeft w:val="0"/>
      <w:marRight w:val="0"/>
      <w:marTop w:val="0"/>
      <w:marBottom w:val="0"/>
      <w:divBdr>
        <w:top w:val="none" w:sz="0" w:space="0" w:color="auto"/>
        <w:left w:val="none" w:sz="0" w:space="0" w:color="auto"/>
        <w:bottom w:val="none" w:sz="0" w:space="0" w:color="auto"/>
        <w:right w:val="none" w:sz="0" w:space="0" w:color="auto"/>
      </w:divBdr>
    </w:div>
    <w:div w:id="1834182037">
      <w:bodyDiv w:val="1"/>
      <w:marLeft w:val="0"/>
      <w:marRight w:val="0"/>
      <w:marTop w:val="0"/>
      <w:marBottom w:val="0"/>
      <w:divBdr>
        <w:top w:val="none" w:sz="0" w:space="0" w:color="auto"/>
        <w:left w:val="none" w:sz="0" w:space="0" w:color="auto"/>
        <w:bottom w:val="none" w:sz="0" w:space="0" w:color="auto"/>
        <w:right w:val="none" w:sz="0" w:space="0" w:color="auto"/>
      </w:divBdr>
      <w:divsChild>
        <w:div w:id="1556895703">
          <w:marLeft w:val="0"/>
          <w:marRight w:val="0"/>
          <w:marTop w:val="0"/>
          <w:marBottom w:val="0"/>
          <w:divBdr>
            <w:top w:val="none" w:sz="0" w:space="0" w:color="auto"/>
            <w:left w:val="none" w:sz="0" w:space="0" w:color="auto"/>
            <w:bottom w:val="none" w:sz="0" w:space="0" w:color="auto"/>
            <w:right w:val="none" w:sz="0" w:space="0" w:color="auto"/>
          </w:divBdr>
          <w:divsChild>
            <w:div w:id="1883050288">
              <w:marLeft w:val="0"/>
              <w:marRight w:val="0"/>
              <w:marTop w:val="300"/>
              <w:marBottom w:val="0"/>
              <w:divBdr>
                <w:top w:val="none" w:sz="0" w:space="0" w:color="auto"/>
                <w:left w:val="none" w:sz="0" w:space="0" w:color="auto"/>
                <w:bottom w:val="none" w:sz="0" w:space="0" w:color="auto"/>
                <w:right w:val="none" w:sz="0" w:space="0" w:color="auto"/>
              </w:divBdr>
              <w:divsChild>
                <w:div w:id="95491697">
                  <w:marLeft w:val="0"/>
                  <w:marRight w:val="0"/>
                  <w:marTop w:val="0"/>
                  <w:marBottom w:val="0"/>
                  <w:divBdr>
                    <w:top w:val="none" w:sz="0" w:space="0" w:color="auto"/>
                    <w:left w:val="none" w:sz="0" w:space="0" w:color="auto"/>
                    <w:bottom w:val="none" w:sz="0" w:space="0" w:color="auto"/>
                    <w:right w:val="none" w:sz="0" w:space="0" w:color="auto"/>
                  </w:divBdr>
                  <w:divsChild>
                    <w:div w:id="1596742549">
                      <w:marLeft w:val="0"/>
                      <w:marRight w:val="0"/>
                      <w:marTop w:val="0"/>
                      <w:marBottom w:val="0"/>
                      <w:divBdr>
                        <w:top w:val="none" w:sz="0" w:space="0" w:color="auto"/>
                        <w:left w:val="none" w:sz="0" w:space="0" w:color="auto"/>
                        <w:bottom w:val="none" w:sz="0" w:space="0" w:color="auto"/>
                        <w:right w:val="none" w:sz="0" w:space="0" w:color="auto"/>
                      </w:divBdr>
                      <w:divsChild>
                        <w:div w:id="1516722705">
                          <w:marLeft w:val="165"/>
                          <w:marRight w:val="0"/>
                          <w:marTop w:val="15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31EEC1B91444384572BD98113C3EE" ma:contentTypeVersion="9" ma:contentTypeDescription="Create a new document." ma:contentTypeScope="" ma:versionID="5633d217882ef9ed32e1a7da37545e22">
  <xsd:schema xmlns:xsd="http://www.w3.org/2001/XMLSchema" xmlns:xs="http://www.w3.org/2001/XMLSchema" xmlns:p="http://schemas.microsoft.com/office/2006/metadata/properties" xmlns:ns1="http://schemas.microsoft.com/sharepoint/v3" xmlns:ns2="db7d04d3-301e-4b06-a743-f292f20d7fff" xmlns:ns3="233d9371-e2ba-47f4-a8b8-40f1ae3c8334" xmlns:ns4="4688f0bf-3705-479f-8dd3-60be52987b08" targetNamespace="http://schemas.microsoft.com/office/2006/metadata/properties" ma:root="true" ma:fieldsID="bd8423a1ad6869076cc1cb8175d0773e" ns1:_="" ns2:_="" ns3:_="" ns4:_="">
    <xsd:import namespace="http://schemas.microsoft.com/sharepoint/v3"/>
    <xsd:import namespace="db7d04d3-301e-4b06-a743-f292f20d7fff"/>
    <xsd:import namespace="233d9371-e2ba-47f4-a8b8-40f1ae3c8334"/>
    <xsd:import namespace="4688f0bf-3705-479f-8dd3-60be52987b08"/>
    <xsd:element name="properties">
      <xsd:complexType>
        <xsd:sequence>
          <xsd:element name="documentManagement">
            <xsd:complexType>
              <xsd:all>
                <xsd:element ref="ns2:TaxKeywordTaxHTField" minOccurs="0"/>
                <xsd:element ref="ns1:RoutingRuleDescription" minOccurs="0"/>
                <xsd:element ref="ns2:TaxCatchAll" minOccurs="0"/>
                <xsd:element ref="ns2:TaxCatchAllLabel" minOccurs="0"/>
                <xsd:element ref="ns3:ConservationTermsTaxHTField0" minOccurs="0"/>
                <xsd:element ref="ns3:DepartmentalTermsTaxHTField0" minOccurs="0"/>
                <xsd:element ref="ns3:GeoRegionTermsTaxHTField0" minOccurs="0"/>
                <xsd:element ref="ns1:RatedBy" minOccurs="0"/>
                <xsd:element ref="ns1:Ratings" minOccurs="0"/>
                <xsd:element ref="ns1:LikesCount" minOccurs="0"/>
                <xsd:element ref="ns1:LikedBy" minOccurs="0"/>
                <xsd:element ref="ns4:Recruiting101" minOccurs="0"/>
                <xsd:element ref="ns4:Recruiting101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d04d3-301e-4b06-a743-f292f20d7ff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9b357e-b625-4998-8d0a-eab7c6b45647"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CatchAll" ma:description="" ma:hidden="true" ma:list="{56e28c75-60d6-43f0-b24a-97a6469e9b67}" ma:internalName="TaxCatchAll" ma:readOnly="false" ma:showField="CatchAllData"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6e28c75-60d6-43f0-b24a-97a6469e9b67}" ma:internalName="TaxCatchAllLabel" ma:readOnly="true" ma:showField="CatchAllDataLabel" ma:web="db7d04d3-301e-4b06-a743-f292f20d7f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d9371-e2ba-47f4-a8b8-40f1ae3c8334" elementFormDefault="qualified">
    <xsd:import namespace="http://schemas.microsoft.com/office/2006/documentManagement/types"/>
    <xsd:import namespace="http://schemas.microsoft.com/office/infopath/2007/PartnerControls"/>
    <xsd:element name="ConservationTermsTaxHTField0" ma:index="13" nillable="true" ma:taxonomy="true" ma:internalName="ConservationTermsTaxHTField0" ma:taxonomyFieldName="ConservationTerms" ma:displayName="ConservationTerms" ma:readOnly="false"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5" nillable="true" ma:taxonomy="true" ma:internalName="DepartmentalTermsTaxHTField0" ma:taxonomyFieldName="DepartmentalTerms" ma:displayName="DepartmentalTerms" ma:readOnly="false" ma:default="" ma:fieldId="{455dc67f-06a2-45a3-b1d9-20f3048c38cb}" ma:taxonomyMulti="true"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17" nillable="true" ma:taxonomy="true" ma:internalName="GeoRegionTermsTaxHTField0" ma:taxonomyFieldName="GeoRegionTerms" ma:displayName="Geographical Region" ma:default="" ma:fieldId="{c78bd6bc-d07e-4f69-91e7-7d67445ae145}" ma:taxonomyMulti="true" ma:sspId="a543da67-39be-483c-b58d-9e74b2aae47a" ma:termSetId="33f32633-460b-40f4-b6ef-e49baa3738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88f0bf-3705-479f-8dd3-60be52987b08" elementFormDefault="qualified">
    <xsd:import namespace="http://schemas.microsoft.com/office/2006/documentManagement/types"/>
    <xsd:import namespace="http://schemas.microsoft.com/office/infopath/2007/PartnerControls"/>
    <xsd:element name="Recruiting101" ma:index="23" nillable="true" ma:displayName="Recruiting101" ma:list="{763c774c-9bbe-462b-88b0-89872708a535}" ma:internalName="Recruiting101" ma:showField="Title">
      <xsd:complexType>
        <xsd:complexContent>
          <xsd:extension base="dms:MultiChoiceLookup">
            <xsd:sequence>
              <xsd:element name="Value" type="dms:Lookup" maxOccurs="unbounded" minOccurs="0" nillable="true"/>
            </xsd:sequence>
          </xsd:extension>
        </xsd:complexContent>
      </xsd:complexType>
    </xsd:element>
    <xsd:element name="Recruiting101_x003a_ID" ma:index="24" nillable="true" ma:displayName="Recruiting101:ID" ma:list="{763c774c-9bbe-462b-88b0-89872708a535}" ma:internalName="Recruiting101_x003a_ID" ma:readOnly="true" ma:showField="ID" ma:web="d574158f-302e-4d2d-bf29-114104bf7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7d04d3-301e-4b06-a743-f292f20d7fff"/>
    <TaxKeywordTaxHTField xmlns="db7d04d3-301e-4b06-a743-f292f20d7fff">
      <Terms xmlns="http://schemas.microsoft.com/office/infopath/2007/PartnerControls"/>
    </TaxKeywordTaxHTField>
    <ConservationTermsTaxHTField0 xmlns="233d9371-e2ba-47f4-a8b8-40f1ae3c8334">
      <Terms xmlns="http://schemas.microsoft.com/office/infopath/2007/PartnerControls"/>
    </ConservationTermsTaxHTField0>
    <DepartmentalTermsTaxHTField0 xmlns="233d9371-e2ba-47f4-a8b8-40f1ae3c8334">
      <Terms xmlns="http://schemas.microsoft.com/office/infopath/2007/PartnerControls"/>
    </DepartmentalTermsTaxHTField0>
    <GeoRegionTermsTaxHTField0 xmlns="233d9371-e2ba-47f4-a8b8-40f1ae3c8334">
      <Terms xmlns="http://schemas.microsoft.com/office/infopath/2007/PartnerControls"/>
    </GeoRegionTermsTaxHTField0>
    <RoutingRuleDescription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Recruiting101 xmlns="4688f0bf-3705-479f-8dd3-60be52987b0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D9CB47-B5EA-4839-A53E-F6490D042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7d04d3-301e-4b06-a743-f292f20d7fff"/>
    <ds:schemaRef ds:uri="233d9371-e2ba-47f4-a8b8-40f1ae3c8334"/>
    <ds:schemaRef ds:uri="4688f0bf-3705-479f-8dd3-60be5298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A92C2-3FF6-4743-868A-894277064C9E}">
  <ds:schemaRefs>
    <ds:schemaRef ds:uri="http://schemas.microsoft.com/office/2006/metadata/properties"/>
    <ds:schemaRef ds:uri="http://schemas.microsoft.com/office/infopath/2007/PartnerControls"/>
    <ds:schemaRef ds:uri="db7d04d3-301e-4b06-a743-f292f20d7fff"/>
    <ds:schemaRef ds:uri="233d9371-e2ba-47f4-a8b8-40f1ae3c8334"/>
    <ds:schemaRef ds:uri="http://schemas.microsoft.com/sharepoint/v3"/>
    <ds:schemaRef ds:uri="4688f0bf-3705-479f-8dd3-60be52987b08"/>
  </ds:schemaRefs>
</ds:datastoreItem>
</file>

<file path=customXml/itemProps3.xml><?xml version="1.0" encoding="utf-8"?>
<ds:datastoreItem xmlns:ds="http://schemas.openxmlformats.org/officeDocument/2006/customXml" ds:itemID="{F4A6FB87-0400-4B33-8ABC-AF9FB8159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Young</dc:creator>
  <cp:keywords/>
  <dc:description/>
  <cp:lastModifiedBy>Nathan Speagle</cp:lastModifiedBy>
  <cp:revision>4</cp:revision>
  <cp:lastPrinted>2014-01-13T21:02:00Z</cp:lastPrinted>
  <dcterms:created xsi:type="dcterms:W3CDTF">2018-12-13T18:15:00Z</dcterms:created>
  <dcterms:modified xsi:type="dcterms:W3CDTF">2021-11-17T15:37:00Z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0x0101001E431EEC1B91444384572BD98113C3EE</vt:lpwstr>
  </property>
  <property fmtid="{D5CDD505-2E9C-101B-9397-08002B2CF9AE}" pid="3" name="GeoRegionTerms">
    <vt:lpwstr/>
  </property>
  <property fmtid="{D5CDD505-2E9C-101B-9397-08002B2CF9AE}" pid="4" name="TemplateUrl">
    <vt:lpwstr/>
  </property>
  <property fmtid="{D5CDD505-2E9C-101B-9397-08002B2CF9AE}" pid="5" name="Order">
    <vt:r8>5700</vt:r8>
  </property>
  <property fmtid="{D5CDD505-2E9C-101B-9397-08002B2CF9AE}" pid="6" name="ConservationTerms">
    <vt:lpwstr/>
  </property>
  <property fmtid="{D5CDD505-2E9C-101B-9397-08002B2CF9AE}" pid="7" name="xd_Signature">
    <vt:bool>false</vt:bool>
  </property>
  <property fmtid="{D5CDD505-2E9C-101B-9397-08002B2CF9AE}" pid="8" name="xd_ProgID">
    <vt:lpwstr/>
  </property>
  <property fmtid="{D5CDD505-2E9C-101B-9397-08002B2CF9AE}" pid="9" name="DepartmentalTerms">
    <vt:lpwstr/>
  </property>
  <property fmtid="{D5CDD505-2E9C-101B-9397-08002B2CF9AE}" pid="10" name="TaxKeyword">
    <vt:lpwstr/>
  </property>
  <property fmtid="{D5CDD505-2E9C-101B-9397-08002B2CF9AE}" pid="11" name="RoutingRuleDescription">
    <vt:lpwstr/>
  </property>
  <property fmtid="{D5CDD505-2E9C-101B-9397-08002B2CF9AE}" pid="12" name="LegacyUrl">
    <vt:lpwstr/>
  </property>
  <property fmtid="{D5CDD505-2E9C-101B-9397-08002B2CF9AE}" pid="13" name="vti_imgdate">
    <vt:lpwstr/>
  </property>
  <property fmtid="{D5CDD505-2E9C-101B-9397-08002B2CF9AE}" pid="14" name="wic_System_Copyright">
    <vt:lpwstr/>
  </property>
  <property fmtid="{D5CDD505-2E9C-101B-9397-08002B2CF9AE}" pid="15" name="_dlc_Exempt">
    <vt:bool>false</vt:bool>
  </property>
  <property fmtid="{D5CDD505-2E9C-101B-9397-08002B2CF9AE}" pid="16" name="Page">
    <vt:lpwstr/>
  </property>
  <property fmtid="{D5CDD505-2E9C-101B-9397-08002B2CF9AE}" pid="17" name="WorkflowChangePath">
    <vt:lpwstr>b17b2119-680a-4d7f-99db-823f59af53d7,4;</vt:lpwstr>
  </property>
</Properties>
</file>